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B982B" w14:textId="31D75328" w:rsidR="00EA3705" w:rsidRPr="00F47ABA" w:rsidRDefault="00EA3705" w:rsidP="00F47ABA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8A78DF">
        <w:rPr>
          <w:rFonts w:ascii="Times New Roman" w:eastAsia="黑体" w:cs="Times New Roman" w:hint="eastAsia"/>
          <w:b/>
          <w:sz w:val="32"/>
          <w:szCs w:val="32"/>
        </w:rPr>
        <w:t>功能材料及应用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31A96C9C" w14:textId="77777777" w:rsidR="00EA3705" w:rsidRDefault="00EA3705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"/>
        <w:gridCol w:w="1884"/>
        <w:gridCol w:w="1412"/>
        <w:gridCol w:w="1266"/>
        <w:gridCol w:w="698"/>
        <w:gridCol w:w="509"/>
        <w:gridCol w:w="740"/>
        <w:gridCol w:w="1442"/>
      </w:tblGrid>
      <w:tr w:rsidR="00EA3705" w14:paraId="31876F10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4BB85EF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7B20B9DE" w14:textId="50122DFC" w:rsidR="00EA3705" w:rsidRDefault="008A78D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功能材料及应用</w:t>
            </w:r>
          </w:p>
        </w:tc>
      </w:tr>
      <w:tr w:rsidR="00EA3705" w14:paraId="2E8B10AB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33BC8491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367AA7" w14:textId="6BD9809E" w:rsidR="00EA3705" w:rsidRDefault="0047360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F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unctional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M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aterials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and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T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heir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A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pplications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0C398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7308AABD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bookmarkStart w:id="0" w:name="OLE_LINK1"/>
            <w:r w:rsidR="00607CFE" w:rsidRPr="00607CFE">
              <w:rPr>
                <w:rFonts w:hAnsi="Wingdings 2" w:hint="eastAsia"/>
                <w:kern w:val="2"/>
                <w:sz w:val="24"/>
                <w:szCs w:val="24"/>
                <w:lang w:bidi="ar"/>
              </w:rPr>
              <w:sym w:font="Wingdings 2" w:char="F052"/>
            </w:r>
            <w:bookmarkEnd w:id="0"/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EA3705" w14:paraId="79F002FE" w14:textId="77777777">
        <w:trPr>
          <w:trHeight w:val="779"/>
        </w:trPr>
        <w:tc>
          <w:tcPr>
            <w:tcW w:w="798" w:type="pct"/>
            <w:vAlign w:val="center"/>
          </w:tcPr>
          <w:p w14:paraId="280B3B47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51EDCD63" w14:textId="06E48AA9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214ECC">
              <w:rPr>
                <w:rFonts w:ascii="Times New Roman" w:cs="Times New Roman"/>
                <w:b/>
                <w:kern w:val="2"/>
                <w:sz w:val="21"/>
                <w:szCs w:val="21"/>
              </w:rPr>
              <w:t>21122002</w:t>
            </w:r>
          </w:p>
        </w:tc>
        <w:tc>
          <w:tcPr>
            <w:tcW w:w="746" w:type="pct"/>
            <w:vAlign w:val="center"/>
          </w:tcPr>
          <w:p w14:paraId="2AED2A7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678275A9" w14:textId="4B18685A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12E8C637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0708DC17" w14:textId="507BDE01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32</w:t>
            </w:r>
          </w:p>
        </w:tc>
      </w:tr>
      <w:tr w:rsidR="00EA3705" w14:paraId="3DF1382B" w14:textId="77777777">
        <w:trPr>
          <w:trHeight w:val="636"/>
        </w:trPr>
        <w:tc>
          <w:tcPr>
            <w:tcW w:w="798" w:type="pct"/>
            <w:vAlign w:val="center"/>
          </w:tcPr>
          <w:p w14:paraId="07AFC3A9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7CF1E7C2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6754F49C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4138FDAE" w14:textId="77777777" w:rsidR="00EA3705" w:rsidRDefault="002150E6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4268E376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4CEB0B3F" w14:textId="77777777" w:rsidR="00EA3705" w:rsidRDefault="00EA3705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701B408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6086A626" w14:textId="23A16142" w:rsidR="00EA3705" w:rsidRDefault="00F04846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28A0E170" w14:textId="21CDA41E" w:rsidR="00EA3705" w:rsidRDefault="00F04846">
            <w:pPr>
              <w:snapToGrid w:val="0"/>
              <w:spacing w:line="400" w:lineRule="exact"/>
              <w:jc w:val="center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14:paraId="3EF5532A" w14:textId="77777777" w:rsidR="00EA3705" w:rsidRDefault="00EA3705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bookmarkStart w:id="1" w:name="OLE_LINK11"/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bookmarkEnd w:id="1"/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其他</w:t>
            </w:r>
          </w:p>
        </w:tc>
        <w:tc>
          <w:tcPr>
            <w:tcW w:w="638" w:type="pct"/>
            <w:gridSpan w:val="2"/>
            <w:vAlign w:val="center"/>
          </w:tcPr>
          <w:p w14:paraId="6484450D" w14:textId="77777777" w:rsidR="00EA3705" w:rsidRDefault="00EA3705">
            <w:pPr>
              <w:snapToGrid w:val="0"/>
              <w:spacing w:line="400" w:lineRule="exact"/>
              <w:jc w:val="center"/>
              <w:rPr>
                <w:rFonts w:hAnsi="宋体" w:hint="eastAsia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4159F8E9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33AEDFC8" w14:textId="6DC035B0" w:rsidR="00EA3705" w:rsidRDefault="0052463F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56CBCD07" w14:textId="41D638E4" w:rsidR="00EA3705" w:rsidRDefault="0052463F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6385696C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102A32F2" w14:textId="77777777" w:rsidR="00EA3705" w:rsidRDefault="00EA3705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EA3705" w14:paraId="541F8D83" w14:textId="77777777">
        <w:trPr>
          <w:trHeight w:val="636"/>
        </w:trPr>
        <w:tc>
          <w:tcPr>
            <w:tcW w:w="798" w:type="pct"/>
            <w:vAlign w:val="center"/>
          </w:tcPr>
          <w:p w14:paraId="6A04A3AF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4F085727" w14:textId="60AA76D6" w:rsidR="00EA3705" w:rsidRDefault="00D97523">
            <w:pPr>
              <w:snapToGrid w:val="0"/>
              <w:spacing w:line="400" w:lineRule="exact"/>
              <w:rPr>
                <w:rFonts w:hAnsi="宋体" w:hint="eastAsia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bookmarkStart w:id="2" w:name="OLE_LINK13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bookmarkEnd w:id="2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bookmarkStart w:id="3" w:name="OLE_LINK12"/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bookmarkEnd w:id="3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课程论文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0E044033" w14:textId="6FEAF3D7" w:rsidR="00EA3705" w:rsidRDefault="00313BA9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97523"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A3705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EA3705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EA3705" w14:paraId="03959AE0" w14:textId="77777777">
        <w:trPr>
          <w:trHeight w:val="698"/>
        </w:trPr>
        <w:tc>
          <w:tcPr>
            <w:tcW w:w="798" w:type="pct"/>
            <w:vAlign w:val="center"/>
          </w:tcPr>
          <w:p w14:paraId="5984C22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5518B9F7" w14:textId="77777777" w:rsidR="00EA3705" w:rsidRDefault="00313BA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4" w:name="OLE_LINK2"/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  <w:bookmarkEnd w:id="4"/>
          </w:p>
        </w:tc>
        <w:tc>
          <w:tcPr>
            <w:tcW w:w="669" w:type="pct"/>
            <w:vAlign w:val="center"/>
          </w:tcPr>
          <w:p w14:paraId="30A31F3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7CF206DA" w14:textId="77777777" w:rsidR="00EA3705" w:rsidRDefault="00EA3705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6BFDD307" w14:textId="369A62DB" w:rsidR="00EA3705" w:rsidRDefault="0012044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</w:tr>
      <w:tr w:rsidR="00EA3705" w14:paraId="6BCA9321" w14:textId="77777777">
        <w:trPr>
          <w:trHeight w:val="559"/>
        </w:trPr>
        <w:tc>
          <w:tcPr>
            <w:tcW w:w="798" w:type="pct"/>
            <w:vAlign w:val="center"/>
          </w:tcPr>
          <w:p w14:paraId="1D63231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7F453D01" w14:textId="22F25F2E" w:rsidR="00931C9E" w:rsidRPr="00313BA9" w:rsidRDefault="00E447CA" w:rsidP="00D275B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5" w:name="OLE_LINK17"/>
            <w:bookmarkStart w:id="6" w:name="OLE_LINK4"/>
            <w:r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  <w:bookmarkEnd w:id="5"/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313BA9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bookmarkEnd w:id="6"/>
            <w:r w:rsidR="002D3825">
              <w:rPr>
                <w:rFonts w:ascii="Times New Roman" w:cs="Times New Roman" w:hint="eastAsia"/>
                <w:sz w:val="21"/>
                <w:szCs w:val="21"/>
              </w:rPr>
              <w:t>化学</w:t>
            </w:r>
          </w:p>
        </w:tc>
        <w:tc>
          <w:tcPr>
            <w:tcW w:w="669" w:type="pct"/>
            <w:vAlign w:val="center"/>
          </w:tcPr>
          <w:p w14:paraId="1E425CE8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72F2E866" w14:textId="1DC98749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473607"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EA3705" w14:paraId="7CBB7FB5" w14:textId="77777777">
        <w:trPr>
          <w:trHeight w:val="337"/>
        </w:trPr>
        <w:tc>
          <w:tcPr>
            <w:tcW w:w="798" w:type="pct"/>
            <w:vAlign w:val="center"/>
          </w:tcPr>
          <w:p w14:paraId="557B3F6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743CAB08" w14:textId="77777777" w:rsidR="00EA3705" w:rsidRDefault="00C434B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孙交通</w:t>
            </w:r>
            <w:proofErr w:type="gramEnd"/>
          </w:p>
        </w:tc>
        <w:tc>
          <w:tcPr>
            <w:tcW w:w="669" w:type="pct"/>
            <w:vAlign w:val="center"/>
          </w:tcPr>
          <w:p w14:paraId="567A56D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2E61E5D9" w14:textId="7BDAFD79" w:rsidR="00EA3705" w:rsidRDefault="00E447C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EA3705" w14:paraId="0A5D8EA5" w14:textId="77777777">
        <w:trPr>
          <w:trHeight w:val="499"/>
        </w:trPr>
        <w:tc>
          <w:tcPr>
            <w:tcW w:w="798" w:type="pct"/>
            <w:vAlign w:val="center"/>
          </w:tcPr>
          <w:p w14:paraId="401F46B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0AE83C4A" w14:textId="16CE20CD" w:rsidR="00EA3705" w:rsidRDefault="009C2A8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9C2A82">
              <w:rPr>
                <w:rFonts w:ascii="Times New Roman" w:cs="Times New Roman" w:hint="eastAsia"/>
                <w:sz w:val="21"/>
                <w:szCs w:val="21"/>
              </w:rPr>
              <w:t>无机化学、有机化学</w:t>
            </w:r>
            <w:r>
              <w:rPr>
                <w:rFonts w:ascii="Times New Roman" w:cs="Times New Roman" w:hint="eastAsia"/>
                <w:sz w:val="21"/>
                <w:szCs w:val="21"/>
              </w:rPr>
              <w:t>、材料科学基础</w:t>
            </w:r>
          </w:p>
        </w:tc>
      </w:tr>
      <w:tr w:rsidR="00EA3705" w14:paraId="1198C684" w14:textId="77777777">
        <w:trPr>
          <w:trHeight w:val="636"/>
        </w:trPr>
        <w:tc>
          <w:tcPr>
            <w:tcW w:w="798" w:type="pct"/>
            <w:vAlign w:val="center"/>
          </w:tcPr>
          <w:p w14:paraId="4236066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2DA0EC5F" w14:textId="505FF722" w:rsidR="00EA3705" w:rsidRDefault="000B5E65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材料物理性能</w:t>
            </w:r>
          </w:p>
        </w:tc>
      </w:tr>
      <w:tr w:rsidR="00EA3705" w14:paraId="21942753" w14:textId="77777777">
        <w:trPr>
          <w:trHeight w:val="636"/>
        </w:trPr>
        <w:tc>
          <w:tcPr>
            <w:tcW w:w="798" w:type="pct"/>
            <w:vAlign w:val="center"/>
          </w:tcPr>
          <w:p w14:paraId="2D046CCD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1DCECCD1" w14:textId="2E4E1245" w:rsidR="00EA3705" w:rsidRPr="00C23284" w:rsidRDefault="00554466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bookmarkStart w:id="7" w:name="_Hlk494022243"/>
            <w:r w:rsidRPr="00554466">
              <w:rPr>
                <w:rFonts w:ascii="Times" w:hAnsi="Times" w:cs="Times" w:hint="eastAsia"/>
                <w:szCs w:val="21"/>
              </w:rPr>
              <w:t>陈玉安</w:t>
            </w:r>
            <w:r w:rsidR="006E70ED">
              <w:rPr>
                <w:rFonts w:ascii="Times" w:hAnsi="Times" w:cs="Times" w:hint="eastAsia"/>
                <w:szCs w:val="21"/>
              </w:rPr>
              <w:t>,</w:t>
            </w:r>
            <w:r w:rsidR="00697E39">
              <w:rPr>
                <w:rFonts w:ascii="Times" w:hAnsi="Times" w:cs="Times" w:hint="eastAsia"/>
                <w:szCs w:val="21"/>
              </w:rPr>
              <w:t>王必本</w:t>
            </w:r>
            <w:r w:rsidR="006E70ED">
              <w:rPr>
                <w:rFonts w:ascii="Times" w:hAnsi="Times" w:cs="Times" w:hint="eastAsia"/>
                <w:szCs w:val="21"/>
              </w:rPr>
              <w:t>,</w:t>
            </w:r>
            <w:r w:rsidR="006E70ED">
              <w:rPr>
                <w:rFonts w:ascii="Times" w:hAnsi="Times" w:cs="Times" w:hint="eastAsia"/>
                <w:szCs w:val="21"/>
              </w:rPr>
              <w:t>廖其龙</w:t>
            </w:r>
            <w:r w:rsidRPr="00554466">
              <w:rPr>
                <w:rFonts w:ascii="Times" w:hAnsi="Times" w:cs="Times" w:hint="eastAsia"/>
                <w:szCs w:val="21"/>
              </w:rPr>
              <w:t xml:space="preserve">. </w:t>
            </w:r>
            <w:r w:rsidRPr="00554466">
              <w:rPr>
                <w:rFonts w:ascii="Times" w:hAnsi="Times" w:cs="Times" w:hint="eastAsia"/>
                <w:szCs w:val="21"/>
              </w:rPr>
              <w:t>现代功能材料</w:t>
            </w:r>
            <w:r w:rsidRPr="00554466">
              <w:rPr>
                <w:rFonts w:ascii="Times" w:hAnsi="Times" w:cs="Times" w:hint="eastAsia"/>
                <w:szCs w:val="21"/>
              </w:rPr>
              <w:t>(</w:t>
            </w:r>
            <w:r w:rsidRPr="00554466">
              <w:rPr>
                <w:rFonts w:ascii="Times" w:hAnsi="Times" w:cs="Times" w:hint="eastAsia"/>
                <w:szCs w:val="21"/>
              </w:rPr>
              <w:t>第</w:t>
            </w:r>
            <w:r>
              <w:rPr>
                <w:rFonts w:ascii="Times" w:hAnsi="Times" w:cs="Times" w:hint="eastAsia"/>
                <w:szCs w:val="21"/>
              </w:rPr>
              <w:t>3</w:t>
            </w:r>
            <w:r w:rsidRPr="00554466">
              <w:rPr>
                <w:rFonts w:ascii="Times" w:hAnsi="Times" w:cs="Times" w:hint="eastAsia"/>
                <w:szCs w:val="21"/>
              </w:rPr>
              <w:t>版</w:t>
            </w:r>
            <w:r w:rsidRPr="00554466">
              <w:rPr>
                <w:rFonts w:ascii="Times" w:hAnsi="Times" w:cs="Times" w:hint="eastAsia"/>
                <w:szCs w:val="21"/>
              </w:rPr>
              <w:t>)</w:t>
            </w:r>
            <w:r w:rsidRPr="00C23284">
              <w:rPr>
                <w:rFonts w:ascii="Times New Roman" w:cs="Times New Roman"/>
                <w:sz w:val="21"/>
                <w:szCs w:val="21"/>
              </w:rPr>
              <w:t xml:space="preserve"> [M]</w:t>
            </w:r>
            <w:r w:rsidRPr="00554466">
              <w:rPr>
                <w:rFonts w:ascii="Times" w:hAnsi="Times" w:cs="Times" w:hint="eastAsia"/>
                <w:szCs w:val="21"/>
              </w:rPr>
              <w:t xml:space="preserve">. </w:t>
            </w:r>
            <w:r w:rsidR="00F45E05">
              <w:rPr>
                <w:rFonts w:ascii="Times" w:hAnsi="Times" w:cs="Times" w:hint="eastAsia"/>
                <w:szCs w:val="21"/>
              </w:rPr>
              <w:t>重庆</w:t>
            </w:r>
            <w:r w:rsidR="00F45E05">
              <w:rPr>
                <w:rFonts w:ascii="Times" w:hAnsi="Times" w:cs="Times" w:hint="eastAsia"/>
                <w:szCs w:val="21"/>
              </w:rPr>
              <w:t>:</w:t>
            </w:r>
            <w:r w:rsidR="00F45E05">
              <w:rPr>
                <w:rFonts w:ascii="Times" w:hAnsi="Times" w:cs="Times"/>
                <w:szCs w:val="21"/>
              </w:rPr>
              <w:t xml:space="preserve"> </w:t>
            </w:r>
            <w:r w:rsidRPr="00554466">
              <w:rPr>
                <w:rFonts w:ascii="Times" w:hAnsi="Times" w:cs="Times" w:hint="eastAsia"/>
                <w:szCs w:val="21"/>
              </w:rPr>
              <w:t>重庆大学出版社</w:t>
            </w:r>
            <w:r w:rsidRPr="00554466">
              <w:rPr>
                <w:rFonts w:ascii="Times" w:hAnsi="Times" w:cs="Times" w:hint="eastAsia"/>
                <w:szCs w:val="21"/>
              </w:rPr>
              <w:t>, 2018.</w:t>
            </w:r>
            <w:r w:rsidR="00C23284" w:rsidRPr="00C23284">
              <w:rPr>
                <w:rFonts w:ascii="Times" w:hAnsi="Times" w:cs="Times"/>
                <w:szCs w:val="21"/>
              </w:rPr>
              <w:t xml:space="preserve"> </w:t>
            </w:r>
            <w:bookmarkEnd w:id="7"/>
          </w:p>
        </w:tc>
      </w:tr>
      <w:tr w:rsidR="00EA3705" w14:paraId="6E972AF7" w14:textId="77777777">
        <w:trPr>
          <w:trHeight w:val="636"/>
        </w:trPr>
        <w:tc>
          <w:tcPr>
            <w:tcW w:w="798" w:type="pct"/>
            <w:vAlign w:val="center"/>
          </w:tcPr>
          <w:p w14:paraId="4BB553DF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0FDE40F0" w14:textId="120A1535" w:rsidR="00CD5CFD" w:rsidRPr="00CD5CFD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殷景华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功能材料概论</w:t>
            </w:r>
            <w:bookmarkStart w:id="8" w:name="OLE_LINK9"/>
            <w:r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bookmarkEnd w:id="8"/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哈尔滨</w:t>
            </w:r>
            <w:r>
              <w:rPr>
                <w:rFonts w:ascii="Times New Roman" w:cs="Times New Roman" w:hint="eastAsia"/>
                <w:sz w:val="21"/>
                <w:szCs w:val="21"/>
              </w:rPr>
              <w:t>: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哈尔滨工业大学出版社，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2016</w:t>
            </w:r>
            <w:r w:rsidR="00087F5C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5C6DEE2F" w14:textId="0F3D9D77" w:rsidR="00CD5CFD" w:rsidRPr="00CD5CFD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张骥华，</w:t>
            </w:r>
            <w:proofErr w:type="gramStart"/>
            <w:r w:rsidRPr="00CD5CFD">
              <w:rPr>
                <w:rFonts w:ascii="Times New Roman" w:cs="Times New Roman" w:hint="eastAsia"/>
                <w:sz w:val="21"/>
                <w:szCs w:val="21"/>
              </w:rPr>
              <w:t>施海瑜</w:t>
            </w:r>
            <w:proofErr w:type="gramEnd"/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功能材料及其应用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bookmarkStart w:id="9" w:name="OLE_LINK8"/>
            <w:r w:rsidR="00087F5C" w:rsidRPr="000801A9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:</w:t>
            </w:r>
            <w:bookmarkEnd w:id="9"/>
            <w:r w:rsidR="00087F5C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机械工业出版社，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2017</w:t>
            </w:r>
            <w:r w:rsidR="00087F5C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37B67AF0" w14:textId="68906224" w:rsidR="00CD5CFD" w:rsidRPr="000801A9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于洪全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="00087F5C" w:rsidRPr="000801A9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:</w:t>
            </w:r>
            <w:r w:rsidR="00087F5C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北京交通大学出版社，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2014  </w:t>
            </w:r>
          </w:p>
        </w:tc>
      </w:tr>
      <w:tr w:rsidR="00EA3705" w14:paraId="22DC983B" w14:textId="77777777">
        <w:trPr>
          <w:trHeight w:val="636"/>
        </w:trPr>
        <w:tc>
          <w:tcPr>
            <w:tcW w:w="798" w:type="pct"/>
            <w:vAlign w:val="center"/>
          </w:tcPr>
          <w:p w14:paraId="3858478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2DBC10C8" w14:textId="6C618C2D" w:rsidR="00EA3705" w:rsidRPr="000801A9" w:rsidRDefault="00A82775" w:rsidP="000801A9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A82775">
              <w:rPr>
                <w:rFonts w:ascii="Times New Roman" w:cs="Times New Roman"/>
                <w:sz w:val="21"/>
                <w:szCs w:val="21"/>
              </w:rPr>
              <w:t>https://www.gradsmartedu.cn/course/cqu08051A11099/6004?channel=i.area.course_list_all</w:t>
            </w:r>
          </w:p>
        </w:tc>
      </w:tr>
      <w:tr w:rsidR="00EA3705" w14:paraId="0245B44E" w14:textId="77777777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14:paraId="03C8E588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14:paraId="4D1A3A91" w14:textId="3E1F1632" w:rsidR="00EA3705" w:rsidRPr="00F47ABA" w:rsidRDefault="00893BEE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F47ABA">
              <w:rPr>
                <w:rFonts w:ascii="Times New Roman" w:cs="Times New Roman" w:hint="eastAsia"/>
                <w:sz w:val="21"/>
                <w:szCs w:val="21"/>
              </w:rPr>
              <w:t>本课程为新能源材料与器件</w:t>
            </w:r>
            <w:r w:rsidR="001E3C82" w:rsidRPr="00F47ABA">
              <w:rPr>
                <w:rFonts w:ascii="Times New Roman" w:cs="Times New Roman" w:hint="eastAsia"/>
                <w:sz w:val="21"/>
                <w:szCs w:val="21"/>
              </w:rPr>
              <w:t>与材料化学</w:t>
            </w:r>
            <w:r w:rsidR="00EC0AF5" w:rsidRPr="00F47ABA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F47ABA">
              <w:rPr>
                <w:rFonts w:ascii="Times New Roman" w:cs="Times New Roman" w:hint="eastAsia"/>
                <w:sz w:val="21"/>
                <w:szCs w:val="21"/>
              </w:rPr>
              <w:t>专业</w:t>
            </w:r>
            <w:r w:rsidR="00EC0AF5" w:rsidRPr="00F47ABA">
              <w:rPr>
                <w:rFonts w:ascii="Times New Roman" w:cs="Times New Roman" w:hint="eastAsia"/>
                <w:sz w:val="21"/>
                <w:szCs w:val="21"/>
              </w:rPr>
              <w:t>选修课程，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本课程主要</w:t>
            </w:r>
            <w:r w:rsidR="00F179D9" w:rsidRPr="00F47ABA">
              <w:rPr>
                <w:rFonts w:ascii="Times New Roman" w:cs="Times New Roman" w:hint="eastAsia"/>
                <w:sz w:val="21"/>
                <w:szCs w:val="21"/>
              </w:rPr>
              <w:t>阐述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电</w:t>
            </w:r>
            <w:r w:rsidR="008E0E89" w:rsidRPr="00F47ABA">
              <w:rPr>
                <w:rFonts w:ascii="Times New Roman" w:cs="Times New Roman" w:hint="eastAsia"/>
                <w:sz w:val="21"/>
                <w:szCs w:val="21"/>
              </w:rPr>
              <w:t>学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材料、光学材料</w:t>
            </w:r>
            <w:r w:rsidR="008E0E89" w:rsidRPr="00F47ABA">
              <w:rPr>
                <w:rFonts w:ascii="Times New Roman" w:cs="Times New Roman" w:hint="eastAsia"/>
                <w:sz w:val="21"/>
                <w:szCs w:val="21"/>
              </w:rPr>
              <w:t>、磁性材料、</w:t>
            </w:r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能</w:t>
            </w:r>
            <w:proofErr w:type="gramStart"/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源材料</w:t>
            </w:r>
            <w:proofErr w:type="gramEnd"/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、智能材料、梯度功能材料</w:t>
            </w:r>
            <w:r w:rsidR="00B16741" w:rsidRPr="00F47ABA">
              <w:rPr>
                <w:rFonts w:ascii="Times New Roman" w:cs="Times New Roman" w:hint="eastAsia"/>
                <w:sz w:val="21"/>
                <w:szCs w:val="21"/>
              </w:rPr>
              <w:t>和生物医学材料等</w:t>
            </w:r>
            <w:r w:rsidR="00773310" w:rsidRPr="00F47ABA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="002E7D17" w:rsidRPr="00F47ABA">
              <w:rPr>
                <w:rFonts w:ascii="Times New Roman" w:cs="Times New Roman" w:hint="eastAsia"/>
                <w:sz w:val="21"/>
                <w:szCs w:val="21"/>
              </w:rPr>
              <w:t>成分、组织、性能特点及生产应用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B16741" w:rsidRPr="00F47ABA">
              <w:rPr>
                <w:rFonts w:ascii="Times New Roman" w:cs="Times New Roman" w:hint="eastAsia"/>
                <w:sz w:val="21"/>
                <w:szCs w:val="21"/>
              </w:rPr>
              <w:t>通过学习本课程学生应</w:t>
            </w:r>
            <w:r w:rsidR="00477E49">
              <w:rPr>
                <w:rFonts w:ascii="Times New Roman" w:cs="Times New Roman" w:hint="eastAsia"/>
                <w:sz w:val="21"/>
                <w:szCs w:val="21"/>
              </w:rPr>
              <w:t>熟记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上述功能材料的组成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与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结构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和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性能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之间的关系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52463F">
              <w:rPr>
                <w:rFonts w:ascii="Times New Roman" w:cs="Times New Roman" w:hint="eastAsia"/>
                <w:sz w:val="21"/>
                <w:szCs w:val="21"/>
              </w:rPr>
              <w:t>掌握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它们的</w:t>
            </w:r>
            <w:r w:rsidR="001309EE" w:rsidRPr="00F47ABA">
              <w:rPr>
                <w:rFonts w:ascii="Times New Roman" w:cs="Times New Roman" w:hint="eastAsia"/>
                <w:sz w:val="21"/>
                <w:szCs w:val="21"/>
              </w:rPr>
              <w:t>制备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方法</w:t>
            </w:r>
            <w:r w:rsidR="00B93482">
              <w:rPr>
                <w:rFonts w:ascii="Times New Roman" w:cs="Times New Roman" w:hint="eastAsia"/>
                <w:sz w:val="21"/>
                <w:szCs w:val="21"/>
              </w:rPr>
              <w:t>并</w:t>
            </w:r>
            <w:r w:rsidR="001309EE" w:rsidRPr="00F47ABA">
              <w:rPr>
                <w:rFonts w:ascii="Times New Roman" w:cs="Times New Roman" w:hint="eastAsia"/>
                <w:sz w:val="21"/>
                <w:szCs w:val="21"/>
              </w:rPr>
              <w:t>应用</w:t>
            </w:r>
            <w:r w:rsidR="00B93482">
              <w:rPr>
                <w:rFonts w:ascii="Times New Roman" w:cs="Times New Roman" w:hint="eastAsia"/>
                <w:sz w:val="21"/>
                <w:szCs w:val="21"/>
              </w:rPr>
              <w:t>于实际当中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</w:tr>
    </w:tbl>
    <w:p w14:paraId="3ABDA0A8" w14:textId="77777777" w:rsidR="00EA3705" w:rsidRDefault="00EA3705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17C9206E" w14:textId="77777777" w:rsidR="00EA3705" w:rsidRDefault="00EA3705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EA3705" w14:paraId="55A34484" w14:textId="77777777" w:rsidTr="00181DD1">
        <w:trPr>
          <w:trHeight w:hRule="exact" w:val="374"/>
        </w:trPr>
        <w:tc>
          <w:tcPr>
            <w:tcW w:w="728" w:type="pct"/>
          </w:tcPr>
          <w:p w14:paraId="19EDD5CF" w14:textId="77777777" w:rsidR="00EA3705" w:rsidRDefault="00EA3705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5430225E" w14:textId="77777777" w:rsidR="00EA3705" w:rsidRDefault="00EA3705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EA3705" w14:paraId="7AEF76BC" w14:textId="77777777" w:rsidTr="00181DD1">
        <w:trPr>
          <w:trHeight w:hRule="exact" w:val="886"/>
        </w:trPr>
        <w:tc>
          <w:tcPr>
            <w:tcW w:w="728" w:type="pct"/>
            <w:vAlign w:val="center"/>
          </w:tcPr>
          <w:p w14:paraId="73886A05" w14:textId="77777777" w:rsidR="00EA3705" w:rsidRPr="00DC5C16" w:rsidRDefault="00EA3705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DC5C1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DC5C1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53583B80" w14:textId="0DD01482" w:rsidR="00EA3705" w:rsidRDefault="006E2C2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</w:t>
            </w:r>
            <w:r w:rsidR="00487B47" w:rsidRPr="00A371B8">
              <w:rPr>
                <w:rFonts w:ascii="Times New Roman" w:cs="Times New Roman" w:hint="eastAsia"/>
                <w:sz w:val="21"/>
                <w:szCs w:val="21"/>
              </w:rPr>
              <w:t>功能材料的性能与材料结构的关系；</w:t>
            </w:r>
            <w:r w:rsidR="006572CB">
              <w:rPr>
                <w:rFonts w:ascii="Times New Roman" w:cs="Times New Roman" w:hint="eastAsia"/>
                <w:sz w:val="21"/>
                <w:szCs w:val="21"/>
              </w:rPr>
              <w:t>能够运用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功能材料的先进制备方法</w:t>
            </w:r>
            <w:r w:rsidR="006572CB">
              <w:rPr>
                <w:rFonts w:ascii="Times New Roman" w:cs="Times New Roman" w:hint="eastAsia"/>
                <w:sz w:val="21"/>
                <w:szCs w:val="21"/>
              </w:rPr>
              <w:t>来</w:t>
            </w:r>
            <w:r w:rsidR="008B6E23">
              <w:rPr>
                <w:rFonts w:ascii="Times New Roman" w:cs="Times New Roman" w:hint="eastAsia"/>
                <w:sz w:val="21"/>
                <w:szCs w:val="21"/>
              </w:rPr>
              <w:t>设计开发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特定功能材料。【毕业要求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 xml:space="preserve">3 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设计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/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开发解决方案】</w:t>
            </w:r>
          </w:p>
        </w:tc>
      </w:tr>
      <w:tr w:rsidR="00EA3705" w14:paraId="286EC66C" w14:textId="77777777" w:rsidTr="00181DD1">
        <w:trPr>
          <w:trHeight w:hRule="exact" w:val="842"/>
        </w:trPr>
        <w:tc>
          <w:tcPr>
            <w:tcW w:w="728" w:type="pct"/>
            <w:vAlign w:val="center"/>
          </w:tcPr>
          <w:p w14:paraId="4FAB1750" w14:textId="77777777" w:rsidR="00EA3705" w:rsidRPr="00DC5C16" w:rsidRDefault="00EA3705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DC5C1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DC5C1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71AA2C34" w14:textId="6FA1BDA0" w:rsidR="00EA3705" w:rsidRDefault="00546E5D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bookmarkStart w:id="10" w:name="OLE_LINK15"/>
            <w:r w:rsidRPr="00546E5D">
              <w:rPr>
                <w:rFonts w:ascii="Times New Roman" w:cs="Times New Roman" w:hint="eastAsia"/>
                <w:sz w:val="21"/>
                <w:szCs w:val="21"/>
              </w:rPr>
              <w:t>具备较好的独立分析问题</w:t>
            </w:r>
            <w:r w:rsidR="00990300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能力</w:t>
            </w:r>
            <w:bookmarkEnd w:id="10"/>
            <w:r w:rsidR="008D684E">
              <w:rPr>
                <w:rFonts w:ascii="Times New Roman" w:cs="Times New Roman" w:hint="eastAsia"/>
                <w:sz w:val="21"/>
                <w:szCs w:val="21"/>
              </w:rPr>
              <w:t>；</w:t>
            </w:r>
            <w:bookmarkStart w:id="11" w:name="OLE_LINK16"/>
            <w:r w:rsidR="00990300">
              <w:rPr>
                <w:rFonts w:ascii="Times New Roman" w:cs="Times New Roman" w:hint="eastAsia"/>
                <w:sz w:val="21"/>
                <w:szCs w:val="21"/>
              </w:rPr>
              <w:t>具有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探索精神和创新能力以及自主研究解决工程领域实际问题的能力</w:t>
            </w:r>
            <w:bookmarkEnd w:id="11"/>
            <w:r w:rsidRPr="00546E5D">
              <w:rPr>
                <w:rFonts w:ascii="Times New Roman" w:cs="Times New Roman" w:hint="eastAsia"/>
                <w:sz w:val="21"/>
                <w:szCs w:val="21"/>
              </w:rPr>
              <w:t>。【毕业要求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D65AA8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研究】</w:t>
            </w:r>
          </w:p>
        </w:tc>
      </w:tr>
    </w:tbl>
    <w:p w14:paraId="7FFBE5D5" w14:textId="77777777" w:rsidR="00EA3705" w:rsidRPr="00830CFC" w:rsidRDefault="00EA3705" w:rsidP="00830CFC">
      <w:pPr>
        <w:spacing w:line="320" w:lineRule="exact"/>
        <w:rPr>
          <w:rFonts w:ascii="Times New Roman" w:cs="Times New Roman"/>
          <w:b/>
          <w:sz w:val="21"/>
          <w:szCs w:val="21"/>
        </w:rPr>
      </w:pPr>
    </w:p>
    <w:p w14:paraId="7DAD11A3" w14:textId="77777777" w:rsidR="00EA3705" w:rsidRDefault="00EA3705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1"/>
        <w:gridCol w:w="4800"/>
        <w:gridCol w:w="1293"/>
      </w:tblGrid>
      <w:tr w:rsidR="00EA3705" w14:paraId="60235D6E" w14:textId="77777777" w:rsidTr="00645E05">
        <w:trPr>
          <w:trHeight w:val="416"/>
          <w:tblHeader/>
          <w:jc w:val="center"/>
        </w:trPr>
        <w:tc>
          <w:tcPr>
            <w:tcW w:w="1639" w:type="pct"/>
            <w:vAlign w:val="center"/>
          </w:tcPr>
          <w:p w14:paraId="738AA4C1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648" w:type="pct"/>
            <w:vAlign w:val="center"/>
          </w:tcPr>
          <w:p w14:paraId="28DF7AC6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2075BEBF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14ADD" w14:paraId="2C6417A2" w14:textId="77777777" w:rsidTr="00B46BE4">
        <w:trPr>
          <w:trHeight w:val="1293"/>
          <w:jc w:val="center"/>
        </w:trPr>
        <w:tc>
          <w:tcPr>
            <w:tcW w:w="1639" w:type="pct"/>
            <w:vAlign w:val="center"/>
          </w:tcPr>
          <w:p w14:paraId="47C44011" w14:textId="4B9D7FE9" w:rsidR="00714ADD" w:rsidRDefault="00714ADD" w:rsidP="007C0F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8E609B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8E609B">
              <w:rPr>
                <w:rFonts w:ascii="Times New Roman" w:cs="Times New Roman" w:hint="eastAsia"/>
                <w:color w:val="000000"/>
                <w:sz w:val="21"/>
                <w:szCs w:val="21"/>
              </w:rPr>
              <w:t>设计解决方案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48" w:type="pct"/>
            <w:vAlign w:val="center"/>
          </w:tcPr>
          <w:p w14:paraId="4877E5DF" w14:textId="4A3394EF" w:rsidR="00776E55" w:rsidRPr="00776E55" w:rsidRDefault="00714ADD" w:rsidP="00776E55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3.1</w:t>
            </w:r>
            <w:r w:rsid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776E55"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在新能源材料与器件的工程设计和产品开发过程中，系统掌握储能和能量转换材料的组成、结</w:t>
            </w:r>
          </w:p>
          <w:p w14:paraId="4EDAB6B9" w14:textId="65456D00" w:rsidR="00714ADD" w:rsidRPr="00776E55" w:rsidRDefault="00776E55" w:rsidP="00776E55">
            <w:pPr>
              <w:spacing w:line="360" w:lineRule="auto"/>
              <w:rPr>
                <w:rFonts w:ascii="FZSSK--GBK1-0" w:eastAsia="FZSSK--GBK1-0" w:cs="FZSSK--GBK1-0"/>
                <w:sz w:val="21"/>
                <w:szCs w:val="21"/>
              </w:rPr>
            </w:pPr>
            <w:r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构、物相、性能以及器件的设计</w:t>
            </w:r>
            <w:r w:rsidRPr="00776E55">
              <w:rPr>
                <w:rFonts w:ascii="Times New Roman" w:cs="Times New Roman"/>
                <w:color w:val="000000"/>
                <w:sz w:val="21"/>
                <w:szCs w:val="21"/>
              </w:rPr>
              <w:t>/</w:t>
            </w:r>
            <w:r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开发方法和技术，认清该领域当前面临的复杂工程问题，了解影响储能和能量转换材料和器件制备和性能的各种影响因素。</w:t>
            </w:r>
          </w:p>
        </w:tc>
        <w:tc>
          <w:tcPr>
            <w:tcW w:w="713" w:type="pct"/>
            <w:vAlign w:val="center"/>
          </w:tcPr>
          <w:p w14:paraId="37A0BC49" w14:textId="1613B863" w:rsidR="00714ADD" w:rsidRDefault="00714ADD" w:rsidP="00582BF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bookmarkStart w:id="12" w:name="OLE_LINK29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bookmarkEnd w:id="12"/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714ADD" w14:paraId="5401B6EC" w14:textId="77777777" w:rsidTr="002758F1">
        <w:trPr>
          <w:trHeight w:val="1385"/>
          <w:jc w:val="center"/>
        </w:trPr>
        <w:tc>
          <w:tcPr>
            <w:tcW w:w="1639" w:type="pct"/>
            <w:vAlign w:val="center"/>
          </w:tcPr>
          <w:p w14:paraId="53C2A996" w14:textId="3C7545E1" w:rsidR="00714ADD" w:rsidRDefault="00714ADD" w:rsidP="007C0F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7B285B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48" w:type="pct"/>
            <w:vAlign w:val="center"/>
          </w:tcPr>
          <w:p w14:paraId="4C58C73F" w14:textId="43FEF584" w:rsidR="00A71EC7" w:rsidRPr="00FF20C4" w:rsidRDefault="00714ADD" w:rsidP="00FF20C4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4.1</w:t>
            </w:r>
            <w:r w:rsidR="00A71EC7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A71EC7"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在储能和能量转换材料的组成、结构、物相、性能以及器件设计和制备等方面，能够熟练掌握</w:t>
            </w:r>
          </w:p>
          <w:p w14:paraId="6DF0B9DA" w14:textId="7F2B87A0" w:rsidR="00714ADD" w:rsidRPr="00A71EC7" w:rsidRDefault="00A71EC7" w:rsidP="00FF20C4">
            <w:pPr>
              <w:spacing w:line="360" w:lineRule="auto"/>
              <w:rPr>
                <w:rFonts w:ascii="FZSSK--GBK1-0" w:eastAsia="FZSSK--GBK1-0" w:cs="FZSSK--GBK1-0"/>
                <w:sz w:val="21"/>
                <w:szCs w:val="21"/>
              </w:rPr>
            </w:pPr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关键科学知识和仪器使用方法，通过文献调研和实验检测，分析工程设计和产品开发过程中复杂工程问题的</w:t>
            </w:r>
            <w:proofErr w:type="gramStart"/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的</w:t>
            </w:r>
            <w:proofErr w:type="gramEnd"/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解决方案</w:t>
            </w:r>
          </w:p>
        </w:tc>
        <w:tc>
          <w:tcPr>
            <w:tcW w:w="713" w:type="pct"/>
            <w:vAlign w:val="center"/>
          </w:tcPr>
          <w:p w14:paraId="4716E2A5" w14:textId="223E1024" w:rsidR="00714ADD" w:rsidRDefault="00714ADD" w:rsidP="00E9200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</w:tbl>
    <w:p w14:paraId="064B94CD" w14:textId="77777777" w:rsidR="00EA3705" w:rsidRDefault="00EA3705">
      <w:pPr>
        <w:rPr>
          <w:rFonts w:ascii="Times New Roman" w:cs="Times New Roman"/>
        </w:rPr>
        <w:sectPr w:rsidR="00EA3705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14:paraId="1C983C3D" w14:textId="77777777" w:rsidR="00EA3705" w:rsidRDefault="00EA3705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174BB9BE" w14:textId="04AB6535" w:rsidR="00EA3705" w:rsidRDefault="00EA3705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460"/>
        <w:gridCol w:w="2641"/>
        <w:gridCol w:w="2392"/>
        <w:gridCol w:w="1690"/>
        <w:gridCol w:w="3237"/>
        <w:gridCol w:w="1413"/>
        <w:gridCol w:w="669"/>
      </w:tblGrid>
      <w:tr w:rsidR="00EA3705" w14:paraId="56BFA383" w14:textId="77777777" w:rsidTr="0067671A">
        <w:trPr>
          <w:trHeight w:val="640"/>
          <w:jc w:val="center"/>
        </w:trPr>
        <w:tc>
          <w:tcPr>
            <w:tcW w:w="174" w:type="pct"/>
            <w:vAlign w:val="center"/>
          </w:tcPr>
          <w:p w14:paraId="4F216FBC" w14:textId="77777777" w:rsidR="00EA3705" w:rsidRDefault="00EA3705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14:paraId="50C86499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14:paraId="32C8319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14:paraId="4523A9A0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14:paraId="042F4050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14:paraId="23C2E0BB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05" w:type="pct"/>
            <w:vAlign w:val="center"/>
          </w:tcPr>
          <w:p w14:paraId="06342B19" w14:textId="77777777" w:rsidR="00EA3705" w:rsidRDefault="00EA3705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239" w:type="pct"/>
            <w:vAlign w:val="center"/>
          </w:tcPr>
          <w:p w14:paraId="1A66044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D75C2C" w14:paraId="4B505402" w14:textId="77777777" w:rsidTr="0067671A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14:paraId="10F0B282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14:paraId="0AE44523" w14:textId="59FEE423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现代功能材料概述</w:t>
            </w:r>
          </w:p>
        </w:tc>
        <w:tc>
          <w:tcPr>
            <w:tcW w:w="944" w:type="pct"/>
            <w:vAlign w:val="center"/>
          </w:tcPr>
          <w:p w14:paraId="723CF819" w14:textId="59863DA7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1.功能材料的发展概况</w:t>
            </w:r>
          </w:p>
        </w:tc>
        <w:tc>
          <w:tcPr>
            <w:tcW w:w="855" w:type="pct"/>
            <w:vMerge w:val="restart"/>
            <w:vAlign w:val="center"/>
          </w:tcPr>
          <w:p w14:paraId="2806D39D" w14:textId="5B487B59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课后拓展阅读</w:t>
            </w:r>
          </w:p>
          <w:p w14:paraId="0E9CF1E0" w14:textId="02004EF4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2.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</w:tc>
        <w:tc>
          <w:tcPr>
            <w:tcW w:w="604" w:type="pct"/>
            <w:vMerge w:val="restart"/>
            <w:vAlign w:val="center"/>
          </w:tcPr>
          <w:p w14:paraId="35F7D79F" w14:textId="3C7572C2" w:rsidR="00D75C2C" w:rsidRPr="000702BC" w:rsidRDefault="00D75C2C" w:rsidP="00D75C2C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702BC">
              <w:rPr>
                <w:rFonts w:hAnsi="宋体" w:hint="eastAsia"/>
                <w:bCs/>
                <w:kern w:val="2"/>
                <w:szCs w:val="21"/>
              </w:rPr>
              <w:t>课程目标</w:t>
            </w:r>
            <w:r>
              <w:rPr>
                <w:rFonts w:hAnsi="宋体" w:hint="eastAsia"/>
                <w:bCs/>
                <w:kern w:val="2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0702BC">
              <w:rPr>
                <w:rFonts w:hAnsi="宋体" w:hint="eastAsia"/>
                <w:bCs/>
                <w:kern w:val="2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16DE9C16" w14:textId="2B5C2B27" w:rsidR="00D75C2C" w:rsidRPr="006E0527" w:rsidRDefault="00D75C2C" w:rsidP="00116DAA">
            <w:pPr>
              <w:rPr>
                <w:rFonts w:hAnsi="宋体" w:hint="eastAsia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重点：功能材料的特点和分类</w:t>
            </w:r>
          </w:p>
        </w:tc>
        <w:tc>
          <w:tcPr>
            <w:tcW w:w="505" w:type="pct"/>
            <w:vMerge w:val="restart"/>
            <w:vAlign w:val="center"/>
          </w:tcPr>
          <w:p w14:paraId="7516BA9A" w14:textId="65055084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讲授法</w:t>
            </w:r>
            <w:r>
              <w:rPr>
                <w:rFonts w:hint="eastAsia"/>
                <w:sz w:val="21"/>
                <w:szCs w:val="21"/>
              </w:rPr>
              <w:t>、案例教学</w:t>
            </w:r>
          </w:p>
        </w:tc>
        <w:tc>
          <w:tcPr>
            <w:tcW w:w="239" w:type="pct"/>
            <w:vMerge w:val="restart"/>
            <w:vAlign w:val="center"/>
          </w:tcPr>
          <w:p w14:paraId="04019225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D75C2C" w14:paraId="0008ADC9" w14:textId="77777777" w:rsidTr="0067671A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63B39DE7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CBD8433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D859E34" w14:textId="7F0A77F9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2.功能材料的特点和分类</w:t>
            </w:r>
          </w:p>
        </w:tc>
        <w:tc>
          <w:tcPr>
            <w:tcW w:w="855" w:type="pct"/>
            <w:vMerge/>
            <w:vAlign w:val="center"/>
          </w:tcPr>
          <w:p w14:paraId="5A12E62A" w14:textId="77777777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2214B8B8" w14:textId="79E8F377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0FFF2E0F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B96A64D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6D76C24B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1F773CF3" w14:textId="77777777" w:rsidTr="0067671A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67FFB948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873E103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08C201B" w14:textId="369641C3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3.功能材料的学科的内容和相关学科</w:t>
            </w:r>
          </w:p>
        </w:tc>
        <w:tc>
          <w:tcPr>
            <w:tcW w:w="855" w:type="pct"/>
            <w:vMerge/>
            <w:vAlign w:val="center"/>
          </w:tcPr>
          <w:p w14:paraId="4AB89ADA" w14:textId="77777777" w:rsidR="00D75C2C" w:rsidRPr="00E41926" w:rsidRDefault="00D75C2C" w:rsidP="00116DAA">
            <w:pPr>
              <w:spacing w:line="300" w:lineRule="exact"/>
              <w:ind w:firstLineChars="200" w:firstLine="420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27197E87" w14:textId="07694BC2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817D903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5ED0501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50E5EB0D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E2BC86E" w14:textId="77777777" w:rsidTr="0067671A">
        <w:trPr>
          <w:trHeight w:val="324"/>
          <w:jc w:val="center"/>
        </w:trPr>
        <w:tc>
          <w:tcPr>
            <w:tcW w:w="174" w:type="pct"/>
            <w:vMerge/>
            <w:vAlign w:val="center"/>
          </w:tcPr>
          <w:p w14:paraId="3C69E6FB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5CF0792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2624475" w14:textId="7D1AC588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4.功能材料的研究现状和展望</w:t>
            </w:r>
          </w:p>
        </w:tc>
        <w:tc>
          <w:tcPr>
            <w:tcW w:w="855" w:type="pct"/>
            <w:vMerge/>
            <w:vAlign w:val="center"/>
          </w:tcPr>
          <w:p w14:paraId="7EE8FCDD" w14:textId="77777777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4B39AB9C" w14:textId="74C22652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E796D4A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1362A61F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4A8BBF04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2B98AA60" w14:textId="77777777" w:rsidTr="0067671A">
        <w:trPr>
          <w:trHeight w:val="471"/>
          <w:jc w:val="center"/>
        </w:trPr>
        <w:tc>
          <w:tcPr>
            <w:tcW w:w="174" w:type="pct"/>
            <w:vMerge w:val="restart"/>
            <w:vAlign w:val="center"/>
          </w:tcPr>
          <w:p w14:paraId="20B504D8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22" w:type="pct"/>
            <w:vMerge w:val="restart"/>
            <w:vAlign w:val="center"/>
          </w:tcPr>
          <w:p w14:paraId="7E20ED6C" w14:textId="25936D2F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材料的电子结构与物理性能</w:t>
            </w:r>
          </w:p>
        </w:tc>
        <w:tc>
          <w:tcPr>
            <w:tcW w:w="944" w:type="pct"/>
            <w:vAlign w:val="center"/>
          </w:tcPr>
          <w:p w14:paraId="5041358E" w14:textId="3D764D47" w:rsidR="00D75C2C" w:rsidRDefault="00D75C2C" w:rsidP="009603A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1.原子的电子排列</w:t>
            </w:r>
          </w:p>
        </w:tc>
        <w:tc>
          <w:tcPr>
            <w:tcW w:w="855" w:type="pct"/>
            <w:vMerge w:val="restart"/>
            <w:vAlign w:val="center"/>
          </w:tcPr>
          <w:p w14:paraId="36099F98" w14:textId="619AFD5D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bookmarkStart w:id="13" w:name="OLE_LINK21"/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39D3C03C" w14:textId="02D704FB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2.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完成课堂作业</w:t>
            </w:r>
            <w:bookmarkEnd w:id="13"/>
          </w:p>
        </w:tc>
        <w:tc>
          <w:tcPr>
            <w:tcW w:w="604" w:type="pct"/>
            <w:vMerge w:val="restart"/>
            <w:vAlign w:val="center"/>
          </w:tcPr>
          <w:p w14:paraId="0B829CBC" w14:textId="5695555A" w:rsidR="00D75C2C" w:rsidRDefault="00D75C2C" w:rsidP="00D75C2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课程目标1、</w:t>
            </w:r>
            <w:r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28379AA8" w14:textId="77777777" w:rsidR="00D75C2C" w:rsidRDefault="00D75C2C" w:rsidP="009603A4">
            <w:pPr>
              <w:rPr>
                <w:rFonts w:hAnsi="宋体" w:hint="eastAsia"/>
                <w:bCs/>
                <w:szCs w:val="21"/>
              </w:rPr>
            </w:pPr>
            <w:bookmarkStart w:id="14" w:name="OLE_LINK14"/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7834DBA5" w14:textId="77777777" w:rsidR="00D75C2C" w:rsidRDefault="00D75C2C" w:rsidP="009603A4">
            <w:pPr>
              <w:rPr>
                <w:rFonts w:hAnsi="宋体" w:hint="eastAsia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1.材料结构和物理性质的关系</w:t>
            </w:r>
          </w:p>
          <w:p w14:paraId="1EDB471F" w14:textId="77777777" w:rsidR="00D75C2C" w:rsidRDefault="00D75C2C" w:rsidP="009603A4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2.能带理论</w:t>
            </w:r>
          </w:p>
          <w:p w14:paraId="5D44459B" w14:textId="77777777" w:rsidR="00D75C2C" w:rsidRDefault="00D75C2C" w:rsidP="009603A4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1F2F20E1" w14:textId="77777777" w:rsidR="00D75C2C" w:rsidRDefault="00D75C2C" w:rsidP="009603A4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 xml:space="preserve">3.费米能级 </w:t>
            </w:r>
          </w:p>
          <w:p w14:paraId="43FA51AB" w14:textId="6E0D1BD8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4.材料发光的原理</w:t>
            </w:r>
            <w:bookmarkEnd w:id="14"/>
          </w:p>
        </w:tc>
        <w:tc>
          <w:tcPr>
            <w:tcW w:w="505" w:type="pct"/>
            <w:vMerge w:val="restart"/>
            <w:vAlign w:val="center"/>
          </w:tcPr>
          <w:p w14:paraId="2D0B40E2" w14:textId="77777777" w:rsidR="00656388" w:rsidRDefault="00656388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练习法、</w:t>
            </w:r>
          </w:p>
          <w:p w14:paraId="42D7F989" w14:textId="3C9EA420" w:rsidR="00D75C2C" w:rsidRPr="00E41926" w:rsidRDefault="00D75C2C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讲授法、</w:t>
            </w:r>
          </w:p>
          <w:p w14:paraId="668E77AB" w14:textId="3AF77889" w:rsidR="00D75C2C" w:rsidRPr="00E41926" w:rsidRDefault="00D75C2C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专题研讨</w:t>
            </w:r>
          </w:p>
        </w:tc>
        <w:tc>
          <w:tcPr>
            <w:tcW w:w="239" w:type="pct"/>
            <w:vMerge w:val="restart"/>
            <w:vAlign w:val="center"/>
          </w:tcPr>
          <w:p w14:paraId="0291B9FC" w14:textId="7F9D14B3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</w:p>
        </w:tc>
      </w:tr>
      <w:tr w:rsidR="00D75C2C" w14:paraId="4B7B9069" w14:textId="77777777" w:rsidTr="0067671A">
        <w:trPr>
          <w:trHeight w:val="523"/>
          <w:jc w:val="center"/>
        </w:trPr>
        <w:tc>
          <w:tcPr>
            <w:tcW w:w="174" w:type="pct"/>
            <w:vMerge/>
            <w:vAlign w:val="center"/>
          </w:tcPr>
          <w:p w14:paraId="1ACCF6B4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42108FE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262DB8E" w14:textId="79282B57" w:rsidR="00D75C2C" w:rsidRDefault="00D75C2C" w:rsidP="009603A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2.能带理论</w:t>
            </w:r>
          </w:p>
        </w:tc>
        <w:tc>
          <w:tcPr>
            <w:tcW w:w="855" w:type="pct"/>
            <w:vMerge/>
            <w:vAlign w:val="center"/>
          </w:tcPr>
          <w:p w14:paraId="658DA3E9" w14:textId="77777777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05D60CDF" w14:textId="71B5A00F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FB877B6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2D583DE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430B424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5FCB7032" w14:textId="77777777" w:rsidTr="0067671A">
        <w:trPr>
          <w:trHeight w:val="702"/>
          <w:jc w:val="center"/>
        </w:trPr>
        <w:tc>
          <w:tcPr>
            <w:tcW w:w="174" w:type="pct"/>
            <w:vMerge/>
            <w:vAlign w:val="center"/>
          </w:tcPr>
          <w:p w14:paraId="5E5FE2FC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F93CB65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3EEA01C" w14:textId="2FE38C11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</w:t>
            </w:r>
            <w:r>
              <w:rPr>
                <w:rFonts w:hAnsi="宋体" w:hint="eastAsia"/>
                <w:bCs/>
                <w:szCs w:val="21"/>
              </w:rPr>
              <w:t>导电性、半导体、</w:t>
            </w:r>
            <w:proofErr w:type="gramStart"/>
            <w:r>
              <w:rPr>
                <w:rFonts w:hAnsi="宋体" w:hint="eastAsia"/>
                <w:bCs/>
                <w:szCs w:val="21"/>
              </w:rPr>
              <w:t>介</w:t>
            </w:r>
            <w:proofErr w:type="gramEnd"/>
            <w:r>
              <w:rPr>
                <w:rFonts w:hAnsi="宋体" w:hint="eastAsia"/>
                <w:bCs/>
                <w:szCs w:val="21"/>
              </w:rPr>
              <w:t>电性和电性材料</w:t>
            </w:r>
          </w:p>
        </w:tc>
        <w:tc>
          <w:tcPr>
            <w:tcW w:w="855" w:type="pct"/>
            <w:vMerge/>
            <w:vAlign w:val="center"/>
          </w:tcPr>
          <w:p w14:paraId="74811169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1685CEAD" w14:textId="208F46B4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26567B1F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5EBE178C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D9A340B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7782A267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C16E210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4EB44F9" w14:textId="77777777" w:rsidR="00D75C2C" w:rsidRDefault="00D75C2C" w:rsidP="009603A4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0C1D109" w14:textId="47812E4F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磁性和磁性材料</w:t>
            </w:r>
          </w:p>
        </w:tc>
        <w:tc>
          <w:tcPr>
            <w:tcW w:w="855" w:type="pct"/>
            <w:vMerge/>
            <w:vAlign w:val="center"/>
          </w:tcPr>
          <w:p w14:paraId="667D122B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672EFBE5" w14:textId="28C0AE80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0827F33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7956766E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050A4EEE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40357729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2A94F8C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45D732C" w14:textId="77777777" w:rsidR="00D75C2C" w:rsidRDefault="00D75C2C" w:rsidP="009603A4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0181323" w14:textId="41DA6723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</w:t>
            </w:r>
            <w:r>
              <w:rPr>
                <w:rFonts w:ascii="宋体" w:hint="eastAsia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光学特性和光学材料</w:t>
            </w:r>
          </w:p>
        </w:tc>
        <w:tc>
          <w:tcPr>
            <w:tcW w:w="855" w:type="pct"/>
            <w:vMerge/>
            <w:vAlign w:val="center"/>
          </w:tcPr>
          <w:p w14:paraId="06A2E961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2DFE28A" w14:textId="1D917BB8" w:rsidR="00D75C2C" w:rsidRDefault="00D75C2C" w:rsidP="009603A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520299BB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8D06D5B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7F000E67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D7DF142" w14:textId="77777777" w:rsidTr="0067671A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1A9C2514" w14:textId="77777777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14:paraId="73472DDB" w14:textId="1B8C654B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功能转换材料</w:t>
            </w:r>
          </w:p>
        </w:tc>
        <w:tc>
          <w:tcPr>
            <w:tcW w:w="944" w:type="pct"/>
            <w:vAlign w:val="center"/>
          </w:tcPr>
          <w:p w14:paraId="0CB7103D" w14:textId="49A794E1" w:rsidR="00D75C2C" w:rsidRDefault="00D75C2C" w:rsidP="00A14E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压电材料、热释电材料、光电材料和热电材料</w:t>
            </w:r>
          </w:p>
        </w:tc>
        <w:tc>
          <w:tcPr>
            <w:tcW w:w="855" w:type="pct"/>
            <w:vMerge w:val="restart"/>
            <w:vAlign w:val="center"/>
          </w:tcPr>
          <w:p w14:paraId="3D067E60" w14:textId="77777777" w:rsidR="00D75C2C" w:rsidRPr="00E41926" w:rsidRDefault="00D75C2C" w:rsidP="00A14E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bookmarkStart w:id="15" w:name="OLE_LINK31"/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11DE94AC" w14:textId="77777777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bCs/>
                <w:szCs w:val="21"/>
              </w:rPr>
              <w:t>2.</w:t>
            </w:r>
            <w:r w:rsidRPr="00E41926">
              <w:rPr>
                <w:rFonts w:hint="eastAsia"/>
                <w:bCs/>
                <w:szCs w:val="21"/>
              </w:rPr>
              <w:t>完成课堂作业</w:t>
            </w:r>
          </w:p>
          <w:p w14:paraId="65F6BA5E" w14:textId="5F399EC5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rFonts w:hint="eastAsia"/>
                <w:bCs/>
                <w:szCs w:val="21"/>
              </w:rPr>
              <w:t>3.</w:t>
            </w:r>
            <w:r w:rsidRPr="00E41926">
              <w:rPr>
                <w:rFonts w:hint="eastAsia"/>
                <w:bCs/>
                <w:szCs w:val="21"/>
              </w:rPr>
              <w:t>汇报展示</w:t>
            </w:r>
            <w:bookmarkEnd w:id="15"/>
          </w:p>
        </w:tc>
        <w:tc>
          <w:tcPr>
            <w:tcW w:w="604" w:type="pct"/>
            <w:vMerge w:val="restart"/>
            <w:vAlign w:val="center"/>
          </w:tcPr>
          <w:p w14:paraId="4558898E" w14:textId="7D3EC89B" w:rsidR="00D75C2C" w:rsidRDefault="00D75C2C" w:rsidP="00D75C2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课程目标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1D99FD2D" w14:textId="77777777" w:rsidR="00D75C2C" w:rsidRDefault="00D75C2C" w:rsidP="0049092F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37926204" w14:textId="77777777" w:rsidR="00D75C2C" w:rsidRDefault="00D75C2C" w:rsidP="0049092F">
            <w:pPr>
              <w:rPr>
                <w:rFonts w:hAnsi="宋体" w:hint="eastAsia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1.各类功能转换材料的涵义</w:t>
            </w:r>
          </w:p>
          <w:p w14:paraId="05C715EA" w14:textId="77777777" w:rsidR="00D75C2C" w:rsidRDefault="00D75C2C" w:rsidP="0049092F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41A0590C" w14:textId="77777777" w:rsidR="00D75C2C" w:rsidRDefault="00D75C2C" w:rsidP="0049092F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 xml:space="preserve">2.各类功能转换材料的实现能量转换的原理 </w:t>
            </w:r>
          </w:p>
          <w:p w14:paraId="70A1EB84" w14:textId="0DDE20B8" w:rsidR="00D75C2C" w:rsidRPr="0049092F" w:rsidRDefault="00D75C2C" w:rsidP="00A14E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 w:val="restart"/>
            <w:vAlign w:val="center"/>
          </w:tcPr>
          <w:p w14:paraId="2C90AF2D" w14:textId="77777777" w:rsidR="00D75C2C" w:rsidRDefault="00D75C2C" w:rsidP="004909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0ED52C7B" w14:textId="3F3C6C21" w:rsidR="00D75C2C" w:rsidRDefault="00D75C2C" w:rsidP="004909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16" w:name="OLE_LINK81"/>
            <w:r>
              <w:rPr>
                <w:rFonts w:hint="eastAsia"/>
                <w:sz w:val="21"/>
                <w:szCs w:val="21"/>
              </w:rPr>
              <w:t>案例教学</w:t>
            </w:r>
            <w:bookmarkEnd w:id="16"/>
            <w:r w:rsidR="00656388">
              <w:rPr>
                <w:rFonts w:hint="eastAsia"/>
                <w:sz w:val="21"/>
                <w:szCs w:val="21"/>
              </w:rPr>
              <w:t>、翻转课堂</w:t>
            </w:r>
          </w:p>
        </w:tc>
        <w:tc>
          <w:tcPr>
            <w:tcW w:w="239" w:type="pct"/>
            <w:vMerge w:val="restart"/>
            <w:vAlign w:val="center"/>
          </w:tcPr>
          <w:p w14:paraId="2318122C" w14:textId="5034C98E" w:rsidR="00D75C2C" w:rsidRDefault="00D75C2C" w:rsidP="00A14E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D75C2C" w14:paraId="4CB8C16D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B7B77D9" w14:textId="77777777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6AB17999" w14:textId="77777777" w:rsidR="00D75C2C" w:rsidRDefault="00D75C2C" w:rsidP="00A14E23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592E482" w14:textId="3D07525B" w:rsidR="00D75C2C" w:rsidRDefault="00D75C2C" w:rsidP="00A14E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电光材料、磁光材料和声光材料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855" w:type="pct"/>
            <w:vMerge/>
            <w:vAlign w:val="center"/>
          </w:tcPr>
          <w:p w14:paraId="5F5527B7" w14:textId="77777777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60E1852C" w14:textId="35589A02" w:rsidR="00D75C2C" w:rsidRDefault="00D75C2C" w:rsidP="00A14E23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6BEE631" w14:textId="77777777" w:rsidR="00D75C2C" w:rsidRDefault="00D75C2C" w:rsidP="00A14E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2491AD49" w14:textId="77777777" w:rsidR="00D75C2C" w:rsidRDefault="00D75C2C" w:rsidP="00A14E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03B187F0" w14:textId="77777777" w:rsidR="00D75C2C" w:rsidRDefault="00D75C2C" w:rsidP="00A14E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222B3287" w14:textId="77777777" w:rsidTr="0067671A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5BF6199B" w14:textId="58153112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14:paraId="0B41452D" w14:textId="42AB8A73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其他功能材料</w:t>
            </w:r>
          </w:p>
        </w:tc>
        <w:tc>
          <w:tcPr>
            <w:tcW w:w="944" w:type="pct"/>
            <w:vAlign w:val="center"/>
          </w:tcPr>
          <w:p w14:paraId="6207781B" w14:textId="490E36C2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能</w:t>
            </w:r>
            <w:proofErr w:type="gramStart"/>
            <w:r>
              <w:rPr>
                <w:rFonts w:hAnsi="宋体" w:hint="eastAsia"/>
                <w:bCs/>
                <w:szCs w:val="21"/>
              </w:rPr>
              <w:t>源材料</w:t>
            </w:r>
            <w:proofErr w:type="gramEnd"/>
          </w:p>
        </w:tc>
        <w:tc>
          <w:tcPr>
            <w:tcW w:w="855" w:type="pct"/>
            <w:vMerge w:val="restart"/>
            <w:vAlign w:val="center"/>
          </w:tcPr>
          <w:p w14:paraId="113DA619" w14:textId="77777777" w:rsidR="00D75C2C" w:rsidRPr="00E41926" w:rsidRDefault="00D75C2C" w:rsidP="00E41926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0519C715" w14:textId="77777777" w:rsidR="00D75C2C" w:rsidRPr="00E41926" w:rsidRDefault="00D75C2C" w:rsidP="00E41926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bCs/>
                <w:szCs w:val="21"/>
              </w:rPr>
              <w:t>2.</w:t>
            </w:r>
            <w:r w:rsidRPr="00E41926">
              <w:rPr>
                <w:rFonts w:hint="eastAsia"/>
                <w:bCs/>
                <w:szCs w:val="21"/>
              </w:rPr>
              <w:t>完成课堂作业</w:t>
            </w:r>
          </w:p>
          <w:p w14:paraId="53979CD1" w14:textId="48F7145F" w:rsidR="00D75C2C" w:rsidRPr="00E41926" w:rsidRDefault="00D75C2C" w:rsidP="00E41926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rFonts w:hint="eastAsia"/>
                <w:bCs/>
                <w:szCs w:val="21"/>
              </w:rPr>
              <w:t>3.</w:t>
            </w:r>
            <w:r w:rsidRPr="00E41926">
              <w:rPr>
                <w:rFonts w:hint="eastAsia"/>
                <w:bCs/>
                <w:szCs w:val="21"/>
              </w:rPr>
              <w:t>汇报展示</w:t>
            </w:r>
          </w:p>
        </w:tc>
        <w:tc>
          <w:tcPr>
            <w:tcW w:w="604" w:type="pct"/>
            <w:vMerge w:val="restart"/>
            <w:vAlign w:val="center"/>
          </w:tcPr>
          <w:p w14:paraId="7A67E52C" w14:textId="22BAB83C" w:rsidR="00D75C2C" w:rsidRDefault="00D75C2C" w:rsidP="00D75C2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课程目标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60E654C7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7F4F45C8" w14:textId="77777777" w:rsidR="00D75C2C" w:rsidRPr="008331FC" w:rsidRDefault="00D75C2C" w:rsidP="009E4558">
            <w:pPr>
              <w:rPr>
                <w:rFonts w:hAnsi="宋体" w:hint="eastAsia"/>
                <w:bCs/>
                <w:color w:val="FF0000"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储氢材料</w:t>
            </w:r>
          </w:p>
          <w:p w14:paraId="1F3514A7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2.</w:t>
            </w:r>
            <w:proofErr w:type="gramStart"/>
            <w:r>
              <w:rPr>
                <w:rFonts w:hAnsi="宋体" w:hint="eastAsia"/>
                <w:bCs/>
                <w:szCs w:val="21"/>
              </w:rPr>
              <w:t>锂</w:t>
            </w:r>
            <w:proofErr w:type="gramEnd"/>
            <w:r>
              <w:rPr>
                <w:rFonts w:hAnsi="宋体" w:hint="eastAsia"/>
                <w:bCs/>
                <w:szCs w:val="21"/>
              </w:rPr>
              <w:t>离子电池工作原理</w:t>
            </w:r>
          </w:p>
          <w:p w14:paraId="5265FC0B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lastRenderedPageBreak/>
              <w:t>3.</w:t>
            </w:r>
            <w:r>
              <w:rPr>
                <w:rFonts w:hAnsi="宋体" w:hint="eastAsia"/>
                <w:bCs/>
                <w:szCs w:val="21"/>
              </w:rPr>
              <w:t>金属性智能材料与形状记忆合金</w:t>
            </w:r>
          </w:p>
          <w:p w14:paraId="2D8326BC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生物医学材料的特点</w:t>
            </w:r>
          </w:p>
          <w:p w14:paraId="1B71D3FD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78DE54A4" w14:textId="77777777" w:rsidR="00D75C2C" w:rsidRDefault="00D75C2C" w:rsidP="009E4558">
            <w:pPr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5.</w:t>
            </w:r>
            <w:r>
              <w:rPr>
                <w:rFonts w:hAnsi="宋体" w:hint="eastAsia"/>
                <w:bCs/>
                <w:szCs w:val="21"/>
              </w:rPr>
              <w:t>储氢原理</w:t>
            </w:r>
            <w:r>
              <w:rPr>
                <w:rFonts w:hAnsi="宋体"/>
                <w:bCs/>
                <w:szCs w:val="21"/>
              </w:rPr>
              <w:t xml:space="preserve"> </w:t>
            </w:r>
          </w:p>
          <w:p w14:paraId="7ECFD4B9" w14:textId="04621F94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bCs/>
                <w:szCs w:val="21"/>
              </w:rPr>
              <w:t>6.</w:t>
            </w:r>
            <w:r>
              <w:rPr>
                <w:rFonts w:hAnsi="宋体" w:hint="eastAsia"/>
                <w:bCs/>
                <w:szCs w:val="21"/>
              </w:rPr>
              <w:t>太阳能电池的工作原理</w:t>
            </w:r>
          </w:p>
        </w:tc>
        <w:tc>
          <w:tcPr>
            <w:tcW w:w="505" w:type="pct"/>
            <w:vMerge w:val="restart"/>
            <w:vAlign w:val="center"/>
          </w:tcPr>
          <w:p w14:paraId="0779C725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讲授法、</w:t>
            </w:r>
          </w:p>
          <w:p w14:paraId="0620B446" w14:textId="65D9918F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239" w:type="pct"/>
            <w:vMerge w:val="restart"/>
            <w:vAlign w:val="center"/>
          </w:tcPr>
          <w:p w14:paraId="2FB086AC" w14:textId="5DBDA39B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14</w:t>
            </w:r>
          </w:p>
        </w:tc>
      </w:tr>
      <w:tr w:rsidR="00D75C2C" w14:paraId="36201D50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7EFEA85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A04E308" w14:textId="77777777" w:rsidR="00D75C2C" w:rsidRDefault="00D75C2C" w:rsidP="009E4558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8868758" w14:textId="41577F3A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智能材料</w:t>
            </w:r>
          </w:p>
        </w:tc>
        <w:tc>
          <w:tcPr>
            <w:tcW w:w="855" w:type="pct"/>
            <w:vMerge/>
            <w:vAlign w:val="center"/>
          </w:tcPr>
          <w:p w14:paraId="1C0301D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A6ADB97" w14:textId="2DB488CC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0771011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2B01857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18A2BC57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7380EC4D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24CA472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14D6774" w14:textId="77777777" w:rsidR="00D75C2C" w:rsidRDefault="00D75C2C" w:rsidP="009E4558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186B645" w14:textId="54B8AA3D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</w:t>
            </w:r>
            <w:r>
              <w:rPr>
                <w:rFonts w:hAnsi="宋体" w:hint="eastAsia"/>
                <w:bCs/>
                <w:szCs w:val="21"/>
              </w:rPr>
              <w:t>梯度功能材料</w:t>
            </w:r>
          </w:p>
        </w:tc>
        <w:tc>
          <w:tcPr>
            <w:tcW w:w="855" w:type="pct"/>
            <w:vMerge/>
            <w:vAlign w:val="center"/>
          </w:tcPr>
          <w:p w14:paraId="480B397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71A8D0F0" w14:textId="5886ADD4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4647C4C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E016C37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27A15685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3AAE442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7EEC7F7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E7A53F5" w14:textId="77777777" w:rsidR="00D75C2C" w:rsidRDefault="00D75C2C" w:rsidP="009E4558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5F38FFB" w14:textId="4B67BBA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生物医学材料</w:t>
            </w:r>
          </w:p>
        </w:tc>
        <w:tc>
          <w:tcPr>
            <w:tcW w:w="855" w:type="pct"/>
            <w:vMerge/>
            <w:vAlign w:val="center"/>
          </w:tcPr>
          <w:p w14:paraId="7BE76FF0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78BE4FA2" w14:textId="5A42911A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801E706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3C089DAF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1960782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0A70D3BF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E2CADB1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3104DE6" w14:textId="77777777" w:rsidR="00D75C2C" w:rsidRDefault="00D75C2C" w:rsidP="009E4558">
            <w:pPr>
              <w:jc w:val="center"/>
              <w:rPr>
                <w:rFonts w:asciiTheme="minorEastAsia" w:hAnsiTheme="minorEastAsia" w:cs="黑体" w:hint="eastAsia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38927ED" w14:textId="6596D92C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5.</w:t>
            </w:r>
            <w:r>
              <w:rPr>
                <w:rFonts w:hAnsi="宋体" w:hint="eastAsia"/>
                <w:bCs/>
                <w:szCs w:val="21"/>
              </w:rPr>
              <w:t>功能薄膜材料</w:t>
            </w:r>
          </w:p>
        </w:tc>
        <w:tc>
          <w:tcPr>
            <w:tcW w:w="855" w:type="pct"/>
            <w:vMerge/>
            <w:vAlign w:val="center"/>
          </w:tcPr>
          <w:p w14:paraId="6FCD91D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C61419F" w14:textId="055F2052" w:rsidR="00D75C2C" w:rsidRDefault="00D75C2C" w:rsidP="009E4558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A1F3A1D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1B056412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8DCD1FE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139D5190" w14:textId="77777777" w:rsidR="00EA3705" w:rsidRDefault="00EA3705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EA3705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154EBA09" w14:textId="77777777" w:rsidR="00EA3705" w:rsidRDefault="00EA3705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0843B201" w14:textId="2DFE0BB6" w:rsidR="00EA3705" w:rsidRDefault="00EA3705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281095D3" w14:textId="2ADD55BD" w:rsidR="00EA3705" w:rsidRDefault="00EA3705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6D510D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978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4536"/>
        <w:gridCol w:w="1701"/>
        <w:gridCol w:w="992"/>
        <w:gridCol w:w="1418"/>
      </w:tblGrid>
      <w:tr w:rsidR="00116F4F" w14:paraId="785DB80C" w14:textId="77777777" w:rsidTr="00D84E43">
        <w:trPr>
          <w:trHeight w:val="62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2930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E3F4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CAC8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所属</w:t>
            </w:r>
          </w:p>
          <w:p w14:paraId="6FDA048A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学习模块</w:t>
            </w:r>
            <w:r w:rsidRPr="00D92949">
              <w:rPr>
                <w:rFonts w:hAnsi="宋体" w:cs="明黑等宽"/>
                <w:b/>
                <w:bCs/>
                <w:sz w:val="21"/>
                <w:szCs w:val="21"/>
              </w:rPr>
              <w:t>/</w:t>
            </w: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1094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proofErr w:type="gramStart"/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考核占</w:t>
            </w:r>
            <w:proofErr w:type="gramEnd"/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CDB7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 w:hint="eastAsia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考核方式</w:t>
            </w:r>
          </w:p>
        </w:tc>
      </w:tr>
      <w:tr w:rsidR="00116F4F" w14:paraId="4A20EA7F" w14:textId="77777777" w:rsidTr="00D84E43">
        <w:trPr>
          <w:trHeight w:val="31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AB02" w14:textId="77777777" w:rsidR="00116F4F" w:rsidRDefault="00116F4F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14:paraId="1D2F2EF1" w14:textId="77777777" w:rsidR="00116F4F" w:rsidRDefault="00116F4F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8468" w14:textId="1FE7B1BE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1.</w:t>
            </w:r>
            <w:r w:rsidR="00FB61AB" w:rsidRPr="00767E0E">
              <w:rPr>
                <w:rFonts w:hint="eastAsia"/>
                <w:sz w:val="21"/>
                <w:szCs w:val="21"/>
              </w:rPr>
              <w:t>新型半导体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4DBE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F4233" w14:textId="26F60401" w:rsidR="00116F4F" w:rsidRPr="00DA55B6" w:rsidRDefault="00523C6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60</w:t>
            </w:r>
            <w:r w:rsidR="00116F4F" w:rsidRPr="00DA55B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D2A8" w14:textId="77777777" w:rsidR="00E703D7" w:rsidRDefault="00116F4F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bookmarkStart w:id="17" w:name="OLE_LINK10"/>
            <w:r w:rsidRPr="00DA55B6">
              <w:rPr>
                <w:rFonts w:ascii="Times" w:hAnsi="Times" w:cs="Times" w:hint="eastAsia"/>
                <w:sz w:val="21"/>
                <w:szCs w:val="21"/>
              </w:rPr>
              <w:t>课堂表现</w:t>
            </w:r>
          </w:p>
          <w:p w14:paraId="71E21BCB" w14:textId="77777777" w:rsidR="00E703D7" w:rsidRDefault="00116F4F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r w:rsidRPr="00DA55B6">
              <w:rPr>
                <w:rFonts w:ascii="Times" w:hAnsi="Times" w:cs="Times" w:hint="eastAsia"/>
                <w:sz w:val="21"/>
                <w:szCs w:val="21"/>
              </w:rPr>
              <w:t>平时作业</w:t>
            </w:r>
          </w:p>
          <w:p w14:paraId="2B6ED84E" w14:textId="77777777" w:rsidR="00E703D7" w:rsidRDefault="00EA3D02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课程论文</w:t>
            </w:r>
          </w:p>
          <w:bookmarkEnd w:id="17"/>
          <w:p w14:paraId="39CB5FA4" w14:textId="35CD69E6" w:rsidR="00116F4F" w:rsidRPr="00DA55B6" w:rsidRDefault="00573096" w:rsidP="00AF7BB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线上学习</w:t>
            </w:r>
          </w:p>
        </w:tc>
      </w:tr>
      <w:tr w:rsidR="00116F4F" w14:paraId="6329C6E5" w14:textId="77777777" w:rsidTr="00D84E43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F4C2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A286" w14:textId="1487E25B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2.</w:t>
            </w:r>
            <w:r w:rsidR="00591329" w:rsidRPr="00767E0E">
              <w:rPr>
                <w:rFonts w:hint="eastAsia"/>
                <w:sz w:val="21"/>
                <w:szCs w:val="21"/>
              </w:rPr>
              <w:t>功能薄膜的成膜技术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C5D3" w14:textId="46E684F7" w:rsidR="00116F4F" w:rsidRPr="00767E0E" w:rsidRDefault="00591329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6ECA5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4A3C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F08DE65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03CFF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B80" w14:textId="7A9D04DB" w:rsidR="00116F4F" w:rsidRPr="00767E0E" w:rsidRDefault="00116F4F" w:rsidP="00D84E43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3.</w:t>
            </w:r>
            <w:r w:rsidR="00FB61AB" w:rsidRPr="00767E0E">
              <w:rPr>
                <w:rFonts w:hint="eastAsia"/>
                <w:sz w:val="21"/>
                <w:szCs w:val="21"/>
              </w:rPr>
              <w:t>新型</w:t>
            </w:r>
            <w:r w:rsidRPr="00767E0E">
              <w:rPr>
                <w:rFonts w:hint="eastAsia"/>
                <w:sz w:val="21"/>
                <w:szCs w:val="21"/>
              </w:rPr>
              <w:t>储氢</w:t>
            </w:r>
            <w:r w:rsidR="00FB61AB" w:rsidRPr="00767E0E">
              <w:rPr>
                <w:rFonts w:hint="eastAsia"/>
                <w:sz w:val="21"/>
                <w:szCs w:val="21"/>
              </w:rPr>
              <w:t>材料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A7AC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2A5A29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A737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74D2A94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89472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A565" w14:textId="3A524FCA" w:rsidR="00116F4F" w:rsidRPr="00767E0E" w:rsidRDefault="00116F4F" w:rsidP="00D84E43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4.</w:t>
            </w:r>
            <w:r w:rsidR="008E0490">
              <w:rPr>
                <w:rFonts w:hint="eastAsia"/>
                <w:sz w:val="21"/>
                <w:szCs w:val="21"/>
              </w:rPr>
              <w:t>新型</w:t>
            </w:r>
            <w:r w:rsidR="008E0490" w:rsidRPr="00767E0E">
              <w:rPr>
                <w:rFonts w:hint="eastAsia"/>
                <w:sz w:val="21"/>
                <w:szCs w:val="21"/>
              </w:rPr>
              <w:t>智能材料</w:t>
            </w:r>
            <w:r w:rsidR="0010611F">
              <w:rPr>
                <w:rFonts w:hint="eastAsia"/>
                <w:sz w:val="21"/>
                <w:szCs w:val="21"/>
              </w:rPr>
              <w:t>的制备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CE35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FC222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8E5B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8D2D163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2A5D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E6E9" w14:textId="4EC3A8E1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5.</w:t>
            </w:r>
            <w:r w:rsidR="0044746F">
              <w:rPr>
                <w:rFonts w:hint="eastAsia"/>
                <w:sz w:val="21"/>
                <w:szCs w:val="21"/>
              </w:rPr>
              <w:t>梯度功能材料</w:t>
            </w:r>
            <w:r w:rsidR="00910F8F" w:rsidRPr="00767E0E">
              <w:rPr>
                <w:rFonts w:hint="eastAsia"/>
                <w:sz w:val="21"/>
                <w:szCs w:val="21"/>
              </w:rPr>
              <w:t>的现代制备方法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4A2A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251F13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F272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F21AE1" w14:paraId="18313F61" w14:textId="77777777" w:rsidTr="00D84E43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91DD" w14:textId="77777777" w:rsidR="00F21AE1" w:rsidRDefault="00F21AE1" w:rsidP="00F21AE1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AF64" w14:textId="73B59230" w:rsidR="00F21AE1" w:rsidRPr="00767E0E" w:rsidRDefault="00BE17A9" w:rsidP="00F21AE1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rFonts w:hint="eastAsia"/>
                <w:kern w:val="2"/>
                <w:sz w:val="21"/>
                <w:szCs w:val="21"/>
              </w:rPr>
              <w:t>6</w:t>
            </w:r>
            <w:r w:rsidR="00F21AE1" w:rsidRPr="00767E0E">
              <w:rPr>
                <w:rFonts w:hint="eastAsia"/>
                <w:kern w:val="2"/>
                <w:sz w:val="21"/>
                <w:szCs w:val="21"/>
              </w:rPr>
              <w:t>.功能材料的现在和未来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5C94" w14:textId="0E353266" w:rsidR="00F21AE1" w:rsidRPr="00767E0E" w:rsidRDefault="00F21AE1" w:rsidP="00F21AE1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7E05" w14:textId="77777777" w:rsidR="00F21AE1" w:rsidRPr="00DA55B6" w:rsidRDefault="00F21AE1" w:rsidP="00F21AE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6101" w14:textId="77777777" w:rsidR="00F21AE1" w:rsidRPr="00DA55B6" w:rsidRDefault="00F21AE1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76A3D597" w14:textId="77777777" w:rsidTr="00D84E43">
        <w:trPr>
          <w:trHeight w:val="311"/>
        </w:trPr>
        <w:tc>
          <w:tcPr>
            <w:tcW w:w="11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45921D0" w14:textId="77777777" w:rsidR="009A6DE7" w:rsidRDefault="009A6DE7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14:paraId="43869F32" w14:textId="77777777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 xml:space="preserve"> 2</w:t>
            </w:r>
          </w:p>
          <w:p w14:paraId="5A72FD88" w14:textId="7621F82C" w:rsidR="009A6DE7" w:rsidRDefault="009A6DE7" w:rsidP="00E13B4E">
            <w:pPr>
              <w:pStyle w:val="a6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2380" w14:textId="1638C97A" w:rsidR="009A6DE7" w:rsidRPr="00767E0E" w:rsidRDefault="009A6DE7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1.</w:t>
            </w:r>
            <w:r w:rsidRPr="00767E0E">
              <w:rPr>
                <w:rFonts w:hint="eastAsia"/>
                <w:sz w:val="21"/>
                <w:szCs w:val="21"/>
              </w:rPr>
              <w:t>材料的电子结构和物理性能的关系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97DB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1626E" w14:textId="15411480" w:rsidR="009A6DE7" w:rsidRPr="00DA55B6" w:rsidRDefault="00523C6F" w:rsidP="00E13B4E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 w:rsidR="009A6DE7" w:rsidRPr="00DA55B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6810A7C" w14:textId="77777777" w:rsidR="009A6DE7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平时作业</w:t>
            </w:r>
          </w:p>
          <w:p w14:paraId="37BA06CE" w14:textId="054B1504" w:rsidR="009A6DE7" w:rsidRPr="00DA55B6" w:rsidRDefault="009A6DE7" w:rsidP="009A6DE7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汇报展示</w:t>
            </w:r>
          </w:p>
        </w:tc>
      </w:tr>
      <w:tr w:rsidR="009A6DE7" w14:paraId="0FE8B90D" w14:textId="77777777" w:rsidTr="0067470E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5EA02" w14:textId="116CA6C0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4C9" w14:textId="521923BC" w:rsidR="009A6DE7" w:rsidRPr="00767E0E" w:rsidRDefault="009A6DE7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2.</w:t>
            </w:r>
            <w:r w:rsidRPr="00767E0E">
              <w:rPr>
                <w:rFonts w:hint="eastAsia"/>
                <w:sz w:val="21"/>
                <w:szCs w:val="21"/>
              </w:rPr>
              <w:t>生物医学材料的特点和应用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367E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04096" w14:textId="5527FB01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A98E7" w14:textId="5FA9115B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</w:p>
        </w:tc>
      </w:tr>
      <w:tr w:rsidR="009A6DE7" w14:paraId="3FC67F62" w14:textId="77777777" w:rsidTr="00D84E43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FE71C" w14:textId="63CC2138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10A2" w14:textId="4ECB57A1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3.</w:t>
            </w:r>
            <w:r w:rsidRPr="00767E0E">
              <w:rPr>
                <w:rFonts w:hint="eastAsia"/>
                <w:sz w:val="21"/>
                <w:szCs w:val="21"/>
              </w:rPr>
              <w:t>材料发光机理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139B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2E0BC7" w14:textId="391F0C8B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6D5D8" w14:textId="71A73878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02C77B86" w14:textId="77777777" w:rsidTr="00D84E43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1AA1E" w14:textId="1C4648B5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20BB" w14:textId="332FDF4D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4.</w:t>
            </w:r>
            <w:r w:rsidRPr="00767E0E">
              <w:rPr>
                <w:rFonts w:hint="eastAsia"/>
                <w:sz w:val="21"/>
                <w:szCs w:val="21"/>
              </w:rPr>
              <w:t>磁性材料分类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8BFC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32B85" w14:textId="02A7ACC8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497984" w14:textId="26A0963E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2A5567D7" w14:textId="77777777" w:rsidTr="0067470E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A6A7E" w14:textId="10C53AE6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4111" w14:textId="28A478FB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5.</w:t>
            </w:r>
            <w:proofErr w:type="gramStart"/>
            <w:r w:rsidRPr="00767E0E">
              <w:rPr>
                <w:rFonts w:hint="eastAsia"/>
                <w:sz w:val="21"/>
                <w:szCs w:val="21"/>
              </w:rPr>
              <w:t>锂</w:t>
            </w:r>
            <w:proofErr w:type="gramEnd"/>
            <w:r w:rsidRPr="00767E0E">
              <w:rPr>
                <w:rFonts w:hint="eastAsia"/>
                <w:sz w:val="21"/>
                <w:szCs w:val="21"/>
              </w:rPr>
              <w:t>离子电池的工作原理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D2C2" w14:textId="4701BC60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92556A" w14:textId="77E71FF2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37D93" w14:textId="2FB15E7F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4F33BA50" w14:textId="77777777" w:rsidTr="00F665D7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40905" w14:textId="2D4B0873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E3D3" w14:textId="2E80AC38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6.</w:t>
            </w:r>
            <w:r w:rsidRPr="00767E0E">
              <w:rPr>
                <w:rFonts w:hint="eastAsia"/>
                <w:sz w:val="21"/>
                <w:szCs w:val="21"/>
              </w:rPr>
              <w:t>太阳能电池的工作原理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FBC8" w14:textId="195B9C3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1F13C" w14:textId="49E5F935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072E0" w14:textId="4D9AE681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E13B4E" w14:paraId="24446E6E" w14:textId="77777777" w:rsidTr="00E13B4E">
        <w:trPr>
          <w:trHeight w:val="352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74576" w14:textId="7CEA89A8" w:rsidR="00E13B4E" w:rsidRDefault="00E13B4E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D0A613" w14:textId="24D4D806" w:rsidR="00E13B4E" w:rsidRPr="00767E0E" w:rsidRDefault="00E13B4E" w:rsidP="00E13B4E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7.</w:t>
            </w:r>
            <w:r w:rsidRPr="00767E0E">
              <w:rPr>
                <w:rFonts w:hint="eastAsia"/>
                <w:sz w:val="21"/>
                <w:szCs w:val="21"/>
              </w:rPr>
              <w:t>功能转换材料的原理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FD117" w14:textId="6B37CECA" w:rsidR="00E13B4E" w:rsidRPr="00767E0E" w:rsidRDefault="00E13B4E" w:rsidP="00E13B4E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>
              <w:rPr>
                <w:rFonts w:ascii="Times New Roman" w:eastAsiaTheme="minorEastAsia" w:cs="Times New Roman" w:hint="eastAsia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51CF1" w14:textId="39F6073D" w:rsidR="00E13B4E" w:rsidRDefault="00E13B4E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45597" w14:textId="0123A2CE" w:rsidR="00E13B4E" w:rsidRDefault="00E13B4E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</w:p>
        </w:tc>
      </w:tr>
    </w:tbl>
    <w:p w14:paraId="0B4A294F" w14:textId="77777777" w:rsidR="006D510D" w:rsidRPr="00595BC5" w:rsidRDefault="006D510D" w:rsidP="006D510D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bookmarkStart w:id="18" w:name="_Hlk150536838"/>
      <w:bookmarkStart w:id="19" w:name="OLE_LINK3"/>
      <w:r w:rsidRPr="00595BC5">
        <w:rPr>
          <w:rFonts w:ascii="Times New Roman" w:cs="Times New Roman" w:hint="eastAsia"/>
          <w:b/>
          <w:sz w:val="21"/>
          <w:szCs w:val="21"/>
        </w:rPr>
        <w:t>表</w:t>
      </w:r>
      <w:r w:rsidRPr="00595BC5">
        <w:rPr>
          <w:rFonts w:ascii="Times New Roman" w:cs="Times New Roman"/>
          <w:b/>
          <w:sz w:val="21"/>
          <w:szCs w:val="21"/>
        </w:rPr>
        <w:t xml:space="preserve">4-2 </w:t>
      </w:r>
      <w:r w:rsidRPr="00595BC5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bookmarkEnd w:id="18"/>
    <w:p w14:paraId="2E615176" w14:textId="77777777" w:rsidR="00116F4F" w:rsidRPr="006D510D" w:rsidRDefault="00116F4F" w:rsidP="00DA55B6">
      <w:pPr>
        <w:pStyle w:val="a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1"/>
        <w:gridCol w:w="1441"/>
        <w:gridCol w:w="1518"/>
        <w:gridCol w:w="1519"/>
        <w:gridCol w:w="1533"/>
        <w:gridCol w:w="1701"/>
      </w:tblGrid>
      <w:tr w:rsidR="001D0756" w14:paraId="6E4398CD" w14:textId="77777777" w:rsidTr="00E303CD">
        <w:trPr>
          <w:trHeight w:val="338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E325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0B95EA86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7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BAB9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0CD8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1D0756" w14:paraId="4CE6592A" w14:textId="77777777" w:rsidTr="00E303CD">
        <w:trPr>
          <w:trHeight w:val="578"/>
          <w:jc w:val="center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49D" w14:textId="77777777" w:rsidR="001D0756" w:rsidRDefault="001D0756" w:rsidP="00E303CD">
            <w:pPr>
              <w:widowControl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237D" w14:textId="188DD351" w:rsidR="001D0756" w:rsidRDefault="00365F9C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课程论文</w:t>
            </w:r>
            <w:r w:rsidR="00523C6F"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650E" w14:textId="7EF5037B" w:rsidR="001D0756" w:rsidRDefault="00D97BD7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汇报</w:t>
            </w:r>
            <w:r w:rsidR="00B00F74">
              <w:rPr>
                <w:rFonts w:ascii="Times New Roman" w:cs="Times New Roman" w:hint="eastAsia"/>
                <w:sz w:val="21"/>
                <w:szCs w:val="21"/>
              </w:rPr>
              <w:t>展示</w:t>
            </w:r>
            <w:r w:rsidR="00523C6F"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7A1D" w14:textId="51EF34CC" w:rsidR="001D0756" w:rsidRDefault="00B00F74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20" w:name="OLE_LINK40"/>
            <w:r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  <w:r w:rsidR="001D0756">
              <w:rPr>
                <w:rFonts w:ascii="Times New Roman" w:cs="Times New Roman"/>
                <w:sz w:val="21"/>
                <w:szCs w:val="21"/>
              </w:rPr>
              <w:t>10%</w:t>
            </w:r>
            <w:bookmarkEnd w:id="20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94EF" w14:textId="15C75CB6" w:rsidR="001D0756" w:rsidRDefault="00D97BD7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平时</w:t>
            </w:r>
            <w:r w:rsidR="00B00F74">
              <w:rPr>
                <w:rFonts w:ascii="Times New Roman" w:cs="Times New Roman" w:hint="eastAsia"/>
                <w:sz w:val="21"/>
                <w:szCs w:val="21"/>
              </w:rPr>
              <w:t>作业</w:t>
            </w:r>
            <w:r w:rsidR="00B00F74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7A5A" w14:textId="5D415B80" w:rsidR="001D0756" w:rsidRPr="00527B73" w:rsidRDefault="007440FE" w:rsidP="00E303CD">
            <w:pPr>
              <w:widowControl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线上学习</w:t>
            </w:r>
            <w:r w:rsidR="001D0756" w:rsidRPr="00527B73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="001D0756" w:rsidRPr="00527B73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AD55" w14:textId="77777777" w:rsidR="001D0756" w:rsidRDefault="001D0756" w:rsidP="00E303CD">
            <w:pPr>
              <w:widowControl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1D0756" w14:paraId="32F815FF" w14:textId="77777777" w:rsidTr="00E303CD">
        <w:trPr>
          <w:trHeight w:val="54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7E71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21" w:name="_Hlk150537207"/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9B41" w14:textId="02C4431B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DD2A" w14:textId="02750862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51D9" w14:textId="71BE634E" w:rsidR="001D0756" w:rsidRDefault="00186529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D782" w14:textId="0E56ADB2" w:rsidR="001D0756" w:rsidRDefault="004B0BD0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82B9" w14:textId="23363990" w:rsidR="001D0756" w:rsidRDefault="007440FE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kern w:val="2"/>
                <w:sz w:val="21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DA5" w14:textId="541D4FDD" w:rsidR="001D0756" w:rsidRDefault="00523C6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1D0756" w14:paraId="1347411A" w14:textId="77777777" w:rsidTr="00E303CD">
        <w:trPr>
          <w:trHeight w:val="613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B66B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1E74" w14:textId="3D41054C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4473" w14:textId="4127F882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B05D" w14:textId="227663EF" w:rsidR="001D0756" w:rsidRDefault="00186529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CFA6" w14:textId="4705016A" w:rsidR="001D0756" w:rsidRDefault="00894A1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4B0BD0"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D9" w14:textId="4693473B" w:rsidR="001D0756" w:rsidRDefault="007440FE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kern w:val="2"/>
                <w:sz w:val="21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E74D" w14:textId="3A337276" w:rsidR="001D0756" w:rsidRDefault="00523C6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bookmarkEnd w:id="19"/>
      <w:bookmarkEnd w:id="21"/>
    </w:tbl>
    <w:p w14:paraId="15D054A9" w14:textId="77777777" w:rsidR="001D0756" w:rsidRDefault="001D0756" w:rsidP="00DA55B6">
      <w:pPr>
        <w:pStyle w:val="a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p w14:paraId="53290334" w14:textId="77777777" w:rsidR="00EA3705" w:rsidRDefault="00EA3705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72FA24BF" w14:textId="2C3E30A0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1.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平时成绩评定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30%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</w:p>
    <w:p w14:paraId="0160B6BD" w14:textId="34072BC4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1</w:t>
      </w:r>
      <w:r w:rsidRPr="007861FB">
        <w:rPr>
          <w:rFonts w:ascii="Times New Roman" w:cs="Times New Roman" w:hint="eastAsia"/>
          <w:sz w:val="24"/>
          <w:szCs w:val="24"/>
        </w:rPr>
        <w:t>）课堂表现</w:t>
      </w:r>
      <w:r w:rsidR="00253CCF">
        <w:rPr>
          <w:rFonts w:ascii="Times New Roman" w:cs="Times New Roman" w:hint="eastAsia"/>
          <w:sz w:val="24"/>
          <w:szCs w:val="24"/>
        </w:rPr>
        <w:t>（</w:t>
      </w:r>
      <w:r w:rsidR="00253CCF">
        <w:rPr>
          <w:rFonts w:ascii="Times New Roman" w:cs="Times New Roman"/>
          <w:sz w:val="24"/>
          <w:szCs w:val="24"/>
        </w:rPr>
        <w:t>10</w:t>
      </w:r>
      <w:r w:rsidR="00253CCF">
        <w:rPr>
          <w:rFonts w:ascii="Times New Roman" w:cs="Times New Roman" w:hint="eastAsia"/>
          <w:sz w:val="24"/>
          <w:szCs w:val="24"/>
        </w:rPr>
        <w:t>分）</w:t>
      </w:r>
      <w:r w:rsidRPr="007861FB">
        <w:rPr>
          <w:rFonts w:ascii="Times New Roman" w:cs="Times New Roman" w:hint="eastAsia"/>
          <w:sz w:val="24"/>
          <w:szCs w:val="24"/>
        </w:rPr>
        <w:t>：通过学生在课堂上的表现情况、发言与提问情况，来评价学生相关的能力。</w:t>
      </w:r>
    </w:p>
    <w:p w14:paraId="764F342B" w14:textId="15AA6A21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2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="00501FFD">
        <w:rPr>
          <w:rFonts w:ascii="Times New Roman" w:cs="Times New Roman" w:hint="eastAsia"/>
          <w:sz w:val="24"/>
          <w:szCs w:val="24"/>
        </w:rPr>
        <w:t>平时</w:t>
      </w:r>
      <w:r w:rsidRPr="007861FB">
        <w:rPr>
          <w:rFonts w:ascii="Times New Roman" w:cs="Times New Roman" w:hint="eastAsia"/>
          <w:sz w:val="24"/>
          <w:szCs w:val="24"/>
        </w:rPr>
        <w:t>作业</w:t>
      </w:r>
      <w:bookmarkStart w:id="22" w:name="OLE_LINK20"/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1</w:t>
      </w:r>
      <w:r w:rsidR="00B00F74">
        <w:rPr>
          <w:rFonts w:ascii="Times New Roman" w:cs="Times New Roman"/>
          <w:sz w:val="24"/>
          <w:szCs w:val="24"/>
        </w:rPr>
        <w:t>0</w:t>
      </w:r>
      <w:r w:rsidRPr="007861FB">
        <w:rPr>
          <w:rFonts w:ascii="Times New Roman" w:cs="Times New Roman" w:hint="eastAsia"/>
          <w:sz w:val="24"/>
          <w:szCs w:val="24"/>
        </w:rPr>
        <w:t>分）</w:t>
      </w:r>
      <w:bookmarkEnd w:id="22"/>
      <w:r w:rsidRPr="007861FB">
        <w:rPr>
          <w:rFonts w:ascii="Times New Roman" w:cs="Times New Roman" w:hint="eastAsia"/>
          <w:sz w:val="24"/>
          <w:szCs w:val="24"/>
        </w:rPr>
        <w:t>：围绕课程的学习目标进行设计课后作业。如让学生阐述对重点知识的掌握和对难点知识的理解，帮助学生将重难点转化为自己的理解。</w:t>
      </w:r>
    </w:p>
    <w:p w14:paraId="7B9F537E" w14:textId="0112697A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3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="0087148D">
        <w:rPr>
          <w:rFonts w:ascii="Times New Roman" w:cs="Times New Roman" w:hint="eastAsia"/>
          <w:sz w:val="24"/>
          <w:szCs w:val="24"/>
        </w:rPr>
        <w:t>线上学习</w:t>
      </w:r>
      <w:r w:rsidRPr="007861FB">
        <w:rPr>
          <w:rFonts w:ascii="Times New Roman" w:cs="Times New Roman" w:hint="eastAsia"/>
          <w:sz w:val="24"/>
          <w:szCs w:val="24"/>
        </w:rPr>
        <w:t>（</w:t>
      </w:r>
      <w:r w:rsidR="00B00F74">
        <w:rPr>
          <w:rFonts w:ascii="Times New Roman" w:cs="Times New Roman"/>
          <w:sz w:val="24"/>
          <w:szCs w:val="24"/>
        </w:rPr>
        <w:t>10</w:t>
      </w:r>
      <w:r w:rsidRPr="007861FB">
        <w:rPr>
          <w:rFonts w:ascii="Times New Roman" w:cs="Times New Roman" w:hint="eastAsia"/>
          <w:sz w:val="24"/>
          <w:szCs w:val="24"/>
        </w:rPr>
        <w:t>分）</w:t>
      </w:r>
      <w:r w:rsidR="00487F98">
        <w:rPr>
          <w:rFonts w:ascii="Times New Roman" w:cs="Times New Roman" w:hint="eastAsia"/>
          <w:sz w:val="24"/>
          <w:szCs w:val="24"/>
        </w:rPr>
        <w:t>：</w:t>
      </w:r>
      <w:r w:rsidR="00487F98">
        <w:rPr>
          <w:rFonts w:hAnsi="宋体" w:hint="eastAsia"/>
          <w:color w:val="000000"/>
          <w:sz w:val="24"/>
          <w:szCs w:val="24"/>
        </w:rPr>
        <w:t>线上学习平台的任务点完成情况（包括课件和视频）、章节学习次数和讨论表现等，主要</w:t>
      </w:r>
      <w:r w:rsidR="0008044F">
        <w:rPr>
          <w:rFonts w:hAnsi="宋体" w:hint="eastAsia"/>
          <w:color w:val="000000"/>
          <w:sz w:val="24"/>
          <w:szCs w:val="24"/>
        </w:rPr>
        <w:t>考查</w:t>
      </w:r>
      <w:r w:rsidR="00487F98">
        <w:rPr>
          <w:rFonts w:hAnsi="宋体" w:hint="eastAsia"/>
          <w:color w:val="000000"/>
          <w:sz w:val="24"/>
          <w:szCs w:val="24"/>
        </w:rPr>
        <w:t>学生的知识掌握情况。</w:t>
      </w:r>
    </w:p>
    <w:p w14:paraId="2A52FFC3" w14:textId="7A8731F8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2.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期末成绩评定</w:t>
      </w:r>
      <w:bookmarkStart w:id="23" w:name="OLE_LINK7"/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6B73F8" w:rsidRPr="006B73F8">
        <w:rPr>
          <w:rFonts w:ascii="Times New Roman" w:cs="Times New Roman"/>
          <w:b/>
          <w:bCs/>
          <w:sz w:val="24"/>
          <w:szCs w:val="24"/>
        </w:rPr>
        <w:t>7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0%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  <w:bookmarkEnd w:id="23"/>
    </w:p>
    <w:p w14:paraId="4D2AA066" w14:textId="51F622D2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proofErr w:type="gramStart"/>
      <w:r w:rsidRPr="007861FB">
        <w:rPr>
          <w:rFonts w:ascii="Times New Roman" w:cs="Times New Roman" w:hint="eastAsia"/>
          <w:sz w:val="24"/>
          <w:szCs w:val="24"/>
        </w:rPr>
        <w:t>课终考核</w:t>
      </w:r>
      <w:proofErr w:type="gramEnd"/>
      <w:r w:rsidRPr="007861FB">
        <w:rPr>
          <w:rFonts w:ascii="Times New Roman" w:cs="Times New Roman" w:hint="eastAsia"/>
          <w:sz w:val="24"/>
          <w:szCs w:val="24"/>
        </w:rPr>
        <w:t>主要</w:t>
      </w:r>
      <w:r w:rsidR="0008044F">
        <w:rPr>
          <w:rFonts w:ascii="Times New Roman" w:cs="Times New Roman" w:hint="eastAsia"/>
          <w:sz w:val="24"/>
          <w:szCs w:val="24"/>
        </w:rPr>
        <w:t>考查</w:t>
      </w:r>
      <w:r w:rsidRPr="007861FB">
        <w:rPr>
          <w:rFonts w:ascii="Times New Roman" w:cs="Times New Roman" w:hint="eastAsia"/>
          <w:sz w:val="24"/>
          <w:szCs w:val="24"/>
        </w:rPr>
        <w:t>学生对考核内容中涉及重</w:t>
      </w:r>
      <w:proofErr w:type="gramStart"/>
      <w:r w:rsidRPr="007861FB">
        <w:rPr>
          <w:rFonts w:ascii="Times New Roman" w:cs="Times New Roman" w:hint="eastAsia"/>
          <w:sz w:val="24"/>
          <w:szCs w:val="24"/>
        </w:rPr>
        <w:t>难知识</w:t>
      </w:r>
      <w:proofErr w:type="gramEnd"/>
      <w:r w:rsidRPr="007861FB">
        <w:rPr>
          <w:rFonts w:ascii="Times New Roman" w:cs="Times New Roman" w:hint="eastAsia"/>
          <w:sz w:val="24"/>
          <w:szCs w:val="24"/>
        </w:rPr>
        <w:t>点的理解与运用等。方式为</w:t>
      </w:r>
      <w:r w:rsidR="001F075A" w:rsidRPr="007861FB">
        <w:rPr>
          <w:rFonts w:ascii="Times New Roman" w:cs="Times New Roman" w:hint="eastAsia"/>
          <w:sz w:val="24"/>
          <w:szCs w:val="24"/>
        </w:rPr>
        <w:t>课程论文</w:t>
      </w:r>
      <w:r w:rsidR="002C046A" w:rsidRPr="007861FB">
        <w:rPr>
          <w:rFonts w:ascii="Times New Roman" w:cs="Times New Roman" w:hint="eastAsia"/>
          <w:sz w:val="24"/>
          <w:szCs w:val="24"/>
        </w:rPr>
        <w:t>撰写</w:t>
      </w:r>
      <w:r w:rsidR="001F075A" w:rsidRPr="007861FB">
        <w:rPr>
          <w:rFonts w:ascii="Times New Roman" w:cs="Times New Roman" w:hint="eastAsia"/>
          <w:sz w:val="24"/>
          <w:szCs w:val="24"/>
        </w:rPr>
        <w:t>和</w:t>
      </w:r>
      <w:r w:rsidR="002C046A" w:rsidRPr="007861FB">
        <w:rPr>
          <w:rFonts w:ascii="Times New Roman" w:cs="Times New Roman" w:hint="eastAsia"/>
          <w:sz w:val="24"/>
          <w:szCs w:val="24"/>
        </w:rPr>
        <w:t>P</w:t>
      </w:r>
      <w:r w:rsidR="002C046A" w:rsidRPr="007861FB">
        <w:rPr>
          <w:rFonts w:ascii="Times New Roman" w:cs="Times New Roman"/>
          <w:sz w:val="24"/>
          <w:szCs w:val="24"/>
        </w:rPr>
        <w:t>PT</w:t>
      </w:r>
      <w:r w:rsidR="00D502C4" w:rsidRPr="007861FB">
        <w:rPr>
          <w:rFonts w:ascii="Times New Roman" w:cs="Times New Roman" w:hint="eastAsia"/>
          <w:sz w:val="24"/>
          <w:szCs w:val="24"/>
        </w:rPr>
        <w:t>汇报展示</w:t>
      </w:r>
      <w:r w:rsidR="00182709" w:rsidRPr="007861FB">
        <w:rPr>
          <w:rFonts w:ascii="Times New Roman" w:cs="Times New Roman" w:hint="eastAsia"/>
          <w:sz w:val="24"/>
          <w:szCs w:val="24"/>
        </w:rPr>
        <w:t>，</w:t>
      </w:r>
      <w:r w:rsidR="002C046A" w:rsidRPr="007861FB">
        <w:rPr>
          <w:rFonts w:ascii="Times New Roman" w:cs="Times New Roman" w:hint="eastAsia"/>
          <w:sz w:val="24"/>
          <w:szCs w:val="24"/>
        </w:rPr>
        <w:t>其中课程论文</w:t>
      </w:r>
      <w:r w:rsidR="00182709" w:rsidRPr="007861FB">
        <w:rPr>
          <w:rFonts w:ascii="Times New Roman" w:cs="Times New Roman" w:hint="eastAsia"/>
          <w:sz w:val="24"/>
          <w:szCs w:val="24"/>
        </w:rPr>
        <w:t>成绩和汇报</w:t>
      </w:r>
      <w:r w:rsidR="00F401B3">
        <w:rPr>
          <w:rFonts w:ascii="Times New Roman" w:cs="Times New Roman" w:hint="eastAsia"/>
          <w:sz w:val="24"/>
          <w:szCs w:val="24"/>
        </w:rPr>
        <w:t>展示</w:t>
      </w:r>
      <w:r w:rsidR="00795311" w:rsidRPr="007861FB">
        <w:rPr>
          <w:rFonts w:ascii="Times New Roman" w:cs="Times New Roman" w:hint="eastAsia"/>
          <w:sz w:val="24"/>
          <w:szCs w:val="24"/>
        </w:rPr>
        <w:t>成绩</w:t>
      </w:r>
      <w:r w:rsidR="00182709" w:rsidRPr="007861FB">
        <w:rPr>
          <w:rFonts w:ascii="Times New Roman" w:cs="Times New Roman" w:hint="eastAsia"/>
          <w:sz w:val="24"/>
          <w:szCs w:val="24"/>
        </w:rPr>
        <w:t>各占</w:t>
      </w:r>
      <w:r w:rsidR="00182709" w:rsidRPr="007861FB">
        <w:rPr>
          <w:rFonts w:ascii="Times New Roman" w:cs="Times New Roman" w:hint="eastAsia"/>
          <w:sz w:val="24"/>
          <w:szCs w:val="24"/>
        </w:rPr>
        <w:t>50%</w:t>
      </w:r>
      <w:r w:rsidR="00182709" w:rsidRPr="007861FB">
        <w:rPr>
          <w:rFonts w:ascii="Times New Roman" w:cs="Times New Roman" w:hint="eastAsia"/>
          <w:sz w:val="24"/>
          <w:szCs w:val="24"/>
        </w:rPr>
        <w:t>。</w:t>
      </w:r>
      <w:r w:rsidRPr="007861FB">
        <w:rPr>
          <w:rFonts w:ascii="Times New Roman" w:cs="Times New Roman" w:hint="eastAsia"/>
          <w:sz w:val="24"/>
          <w:szCs w:val="24"/>
        </w:rPr>
        <w:t>要求学生</w:t>
      </w:r>
      <w:r w:rsidR="003B4FCB" w:rsidRPr="007861FB">
        <w:rPr>
          <w:rFonts w:ascii="Times New Roman" w:cs="Times New Roman" w:hint="eastAsia"/>
          <w:sz w:val="24"/>
          <w:szCs w:val="24"/>
        </w:rPr>
        <w:t>具</w:t>
      </w:r>
      <w:r w:rsidR="003B4FCB" w:rsidRPr="007861FB">
        <w:rPr>
          <w:rFonts w:ascii="Times New Roman" w:cs="Times New Roman" w:hint="eastAsia"/>
          <w:sz w:val="24"/>
          <w:szCs w:val="24"/>
        </w:rPr>
        <w:lastRenderedPageBreak/>
        <w:t>有收集资料能力，研究设计能力，解决实际问题能力和合作研究的能力，以及良好的口头表达能力和交流能力</w:t>
      </w:r>
      <w:r w:rsidRPr="007861FB">
        <w:rPr>
          <w:rFonts w:ascii="Times New Roman" w:cs="Times New Roman" w:hint="eastAsia"/>
          <w:sz w:val="24"/>
          <w:szCs w:val="24"/>
        </w:rPr>
        <w:t>。</w:t>
      </w:r>
    </w:p>
    <w:p w14:paraId="77584A9C" w14:textId="03087EC9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3.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总成绩评定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F63C1C">
        <w:rPr>
          <w:rFonts w:ascii="Times New Roman" w:cs="Times New Roman" w:hint="eastAsia"/>
          <w:b/>
          <w:bCs/>
          <w:sz w:val="24"/>
          <w:szCs w:val="24"/>
        </w:rPr>
        <w:t>10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0%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</w:p>
    <w:p w14:paraId="36A7E659" w14:textId="272A7F4F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总成绩（</w:t>
      </w:r>
      <w:r w:rsidRPr="007861FB">
        <w:rPr>
          <w:rFonts w:ascii="Times New Roman" w:cs="Times New Roman" w:hint="eastAsia"/>
          <w:sz w:val="24"/>
          <w:szCs w:val="24"/>
        </w:rPr>
        <w:t>100%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Pr="007861FB">
        <w:rPr>
          <w:rFonts w:ascii="Times New Roman" w:cs="Times New Roman" w:hint="eastAsia"/>
          <w:sz w:val="24"/>
          <w:szCs w:val="24"/>
        </w:rPr>
        <w:t>=</w:t>
      </w:r>
      <w:r w:rsidRPr="007861FB">
        <w:rPr>
          <w:rFonts w:ascii="Times New Roman" w:cs="Times New Roman" w:hint="eastAsia"/>
          <w:sz w:val="24"/>
          <w:szCs w:val="24"/>
        </w:rPr>
        <w:t>平时成绩</w:t>
      </w:r>
      <w:bookmarkStart w:id="24" w:name="OLE_LINK6"/>
      <w:r w:rsidRPr="007861FB">
        <w:rPr>
          <w:rFonts w:ascii="Times New Roman" w:cs="Times New Roman" w:hint="eastAsia"/>
          <w:sz w:val="24"/>
          <w:szCs w:val="24"/>
        </w:rPr>
        <w:t>（</w:t>
      </w:r>
      <w:r w:rsidR="002356C9" w:rsidRPr="007861FB">
        <w:rPr>
          <w:rFonts w:ascii="Times New Roman" w:cs="Times New Roman" w:hint="eastAsia"/>
          <w:sz w:val="24"/>
          <w:szCs w:val="24"/>
        </w:rPr>
        <w:t>3</w:t>
      </w:r>
      <w:r w:rsidRPr="007861FB">
        <w:rPr>
          <w:rFonts w:ascii="Times New Roman" w:cs="Times New Roman" w:hint="eastAsia"/>
          <w:sz w:val="24"/>
          <w:szCs w:val="24"/>
        </w:rPr>
        <w:t>0%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bookmarkEnd w:id="24"/>
      <w:r w:rsidRPr="007861FB">
        <w:rPr>
          <w:rFonts w:ascii="Times New Roman" w:cs="Times New Roman" w:hint="eastAsia"/>
          <w:sz w:val="24"/>
          <w:szCs w:val="24"/>
        </w:rPr>
        <w:t>+</w:t>
      </w:r>
      <w:r w:rsidRPr="007861FB">
        <w:rPr>
          <w:rFonts w:ascii="Times New Roman" w:cs="Times New Roman" w:hint="eastAsia"/>
          <w:sz w:val="24"/>
          <w:szCs w:val="24"/>
        </w:rPr>
        <w:t>期末成绩（</w:t>
      </w:r>
      <w:r w:rsidR="002356C9" w:rsidRPr="007861FB">
        <w:rPr>
          <w:rFonts w:ascii="Times New Roman" w:cs="Times New Roman" w:hint="eastAsia"/>
          <w:sz w:val="24"/>
          <w:szCs w:val="24"/>
        </w:rPr>
        <w:t>7</w:t>
      </w:r>
      <w:r w:rsidRPr="007861FB">
        <w:rPr>
          <w:rFonts w:ascii="Times New Roman" w:cs="Times New Roman" w:hint="eastAsia"/>
          <w:sz w:val="24"/>
          <w:szCs w:val="24"/>
        </w:rPr>
        <w:t>0%</w:t>
      </w:r>
      <w:r w:rsidRPr="007861FB">
        <w:rPr>
          <w:rFonts w:ascii="Times New Roman" w:cs="Times New Roman" w:hint="eastAsia"/>
          <w:sz w:val="24"/>
          <w:szCs w:val="24"/>
        </w:rPr>
        <w:t>）</w:t>
      </w:r>
    </w:p>
    <w:p w14:paraId="0EF9D307" w14:textId="77777777" w:rsidR="00EA3705" w:rsidRDefault="00EA3705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14:paraId="21217914" w14:textId="400AA9A5" w:rsidR="00EA3705" w:rsidRPr="00903A68" w:rsidRDefault="00EA3705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bookmarkStart w:id="25" w:name="OLE_LINK24"/>
      <w:r w:rsidRPr="00903A68">
        <w:rPr>
          <w:rFonts w:ascii="Times New Roman" w:cs="Times New Roman" w:hint="eastAsia"/>
          <w:sz w:val="24"/>
          <w:szCs w:val="24"/>
        </w:rPr>
        <w:t>针对</w:t>
      </w:r>
      <w:r w:rsidR="00620276" w:rsidRPr="00903A68">
        <w:rPr>
          <w:rFonts w:ascii="Times New Roman" w:cs="Times New Roman" w:hint="eastAsia"/>
          <w:sz w:val="24"/>
          <w:szCs w:val="24"/>
        </w:rPr>
        <w:t>非试卷考核项目</w:t>
      </w:r>
      <w:r w:rsidRPr="00903A68">
        <w:rPr>
          <w:rFonts w:ascii="Times New Roman" w:cs="Times New Roman" w:hint="eastAsia"/>
          <w:sz w:val="24"/>
          <w:szCs w:val="24"/>
        </w:rPr>
        <w:t>，</w:t>
      </w:r>
      <w:r w:rsidR="00D569B4" w:rsidRPr="00903A68">
        <w:rPr>
          <w:rFonts w:ascii="Times New Roman" w:cs="Times New Roman" w:hint="eastAsia"/>
          <w:sz w:val="24"/>
          <w:szCs w:val="24"/>
        </w:rPr>
        <w:t>可参考</w:t>
      </w:r>
      <w:r w:rsidR="00620276" w:rsidRPr="00903A68">
        <w:rPr>
          <w:rFonts w:ascii="Times New Roman" w:cs="Times New Roman" w:hint="eastAsia"/>
          <w:sz w:val="24"/>
          <w:szCs w:val="24"/>
        </w:rPr>
        <w:t>如下</w:t>
      </w:r>
      <w:r w:rsidRPr="00903A68">
        <w:rPr>
          <w:rFonts w:ascii="Times New Roman" w:cs="Times New Roman" w:hint="eastAsia"/>
          <w:sz w:val="24"/>
          <w:szCs w:val="24"/>
        </w:rPr>
        <w:t>的评分标准</w:t>
      </w:r>
      <w:r w:rsidR="00FC3A36" w:rsidRPr="00903A68">
        <w:rPr>
          <w:rFonts w:ascii="Times New Roman" w:cs="Times New Roman" w:hint="eastAsia"/>
          <w:sz w:val="24"/>
          <w:szCs w:val="24"/>
        </w:rPr>
        <w:t>：</w:t>
      </w:r>
    </w:p>
    <w:p w14:paraId="1C2EBD53" w14:textId="28AADBF5" w:rsidR="00EA3705" w:rsidRDefault="00EA3705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606"/>
        <w:gridCol w:w="1606"/>
        <w:gridCol w:w="1606"/>
        <w:gridCol w:w="1606"/>
        <w:gridCol w:w="1575"/>
      </w:tblGrid>
      <w:tr w:rsidR="00EA3705" w14:paraId="35972CB5" w14:textId="77777777" w:rsidTr="003F538F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4821D073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446A790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EA3705" w14:paraId="085AC3D9" w14:textId="77777777" w:rsidTr="00A67A83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039AFD17" w14:textId="77777777" w:rsidR="00EA3705" w:rsidRDefault="00EA3705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6BEC0CF5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14:paraId="59B9F648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4E2A1BEB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14:paraId="407DF890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3BB57F42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14:paraId="3CDFE3BD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74309E8D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14:paraId="083F7FB6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9" w:type="pct"/>
            <w:vAlign w:val="center"/>
          </w:tcPr>
          <w:p w14:paraId="07131F98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14:paraId="03AFBFB9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A67A83" w14:paraId="74F7089F" w14:textId="77777777" w:rsidTr="00A67A83">
        <w:trPr>
          <w:trHeight w:val="2179"/>
          <w:jc w:val="center"/>
        </w:trPr>
        <w:tc>
          <w:tcPr>
            <w:tcW w:w="587" w:type="pct"/>
            <w:vAlign w:val="center"/>
          </w:tcPr>
          <w:p w14:paraId="4D160116" w14:textId="22E66BE6" w:rsidR="00A67A83" w:rsidRPr="00B319F3" w:rsidRDefault="00A67A83" w:rsidP="00A67A83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课堂表现</w:t>
            </w:r>
          </w:p>
        </w:tc>
        <w:tc>
          <w:tcPr>
            <w:tcW w:w="886" w:type="pct"/>
          </w:tcPr>
          <w:p w14:paraId="60348B4C" w14:textId="7CC619D6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）课堂回答问题正确，且能进行解释（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5AD0C870" w14:textId="56DA2B4A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）课堂回答问题正确，但解释欠清楚（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16A644C3" w14:textId="0ABB9C2A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）课堂回答问题大部分正确，且不能解释（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03A898AD" w14:textId="5A62A869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）课堂回答问题错误率在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30~50%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69" w:type="pct"/>
            <w:vAlign w:val="center"/>
          </w:tcPr>
          <w:p w14:paraId="75F5E249" w14:textId="15E3A3FB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）课堂回答问题错误率超过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</w:tr>
      <w:tr w:rsidR="005D534B" w14:paraId="216D76EA" w14:textId="77777777" w:rsidTr="005D534B">
        <w:trPr>
          <w:trHeight w:val="2179"/>
          <w:jc w:val="center"/>
        </w:trPr>
        <w:tc>
          <w:tcPr>
            <w:tcW w:w="587" w:type="pct"/>
            <w:vAlign w:val="center"/>
          </w:tcPr>
          <w:p w14:paraId="2FDB5546" w14:textId="2E731D74" w:rsidR="005D534B" w:rsidRDefault="005D534B" w:rsidP="005D534B">
            <w:pPr>
              <w:snapToGrid w:val="0"/>
              <w:spacing w:line="440" w:lineRule="exact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</w:rPr>
              <w:t>平时作业</w:t>
            </w:r>
          </w:p>
        </w:tc>
        <w:tc>
          <w:tcPr>
            <w:tcW w:w="886" w:type="pct"/>
            <w:vAlign w:val="center"/>
          </w:tcPr>
          <w:p w14:paraId="0C631DD3" w14:textId="113DA669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90%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）部分作业完成方法、思路有创新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517BCE64" w14:textId="0525D7A0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80~89%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15A9A8A6" w14:textId="17CDC18F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）书写较规范，无抄袭，态度基本端正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28B7A55F" w14:textId="4B8759C6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）书写不够规范，或有少量抄袭痕迹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69" w:type="pct"/>
            <w:vAlign w:val="center"/>
          </w:tcPr>
          <w:p w14:paraId="285008C7" w14:textId="228BDE11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）书写不规范，有明显抄袭，或有部分作业未完成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分</w:t>
            </w:r>
          </w:p>
        </w:tc>
      </w:tr>
      <w:bookmarkEnd w:id="25"/>
      <w:tr w:rsidR="00EA3705" w14:paraId="29E4356D" w14:textId="77777777" w:rsidTr="00A67A83">
        <w:trPr>
          <w:trHeight w:val="2179"/>
          <w:jc w:val="center"/>
        </w:trPr>
        <w:tc>
          <w:tcPr>
            <w:tcW w:w="587" w:type="pct"/>
            <w:vAlign w:val="center"/>
          </w:tcPr>
          <w:p w14:paraId="1D1812AF" w14:textId="77777777" w:rsidR="00EA3705" w:rsidRPr="00B319F3" w:rsidRDefault="00EA3705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课程论文</w:t>
            </w:r>
          </w:p>
        </w:tc>
        <w:tc>
          <w:tcPr>
            <w:tcW w:w="886" w:type="pct"/>
            <w:vAlign w:val="center"/>
          </w:tcPr>
          <w:p w14:paraId="3F91758D" w14:textId="195ADC8F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）论文选题符合课程性质，选题范围适中，具有较高的研究价值和意义，表现出很强的问题意识。（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）论证过程严谨，所使用的证据或材料充分，结论清晰，具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有相当的说服力和解释力。（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）文章结构合理，组织严密，连贯一致。（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）语言表达准确，叙述清楚，所使用的专业术语规范。（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）论文符合学术规范。</w:t>
            </w:r>
          </w:p>
        </w:tc>
        <w:tc>
          <w:tcPr>
            <w:tcW w:w="886" w:type="pct"/>
            <w:vAlign w:val="center"/>
          </w:tcPr>
          <w:p w14:paraId="4A5781FB" w14:textId="2BACB7EC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）论文选题恰当合理，具有较高的研究价值和意义，表现出较强的问题意识。（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）论证过程较为严谨，所使用的证据或材料较为充分，结论清晰，具有较强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）文章结构合理，组织较为严密，连贯一致。（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）语言表达较为准确，叙述清楚，所使用的专业术语较为规范。（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）论文基本符合学术规范，无明显错误。</w:t>
            </w:r>
          </w:p>
        </w:tc>
        <w:tc>
          <w:tcPr>
            <w:tcW w:w="886" w:type="pct"/>
            <w:vAlign w:val="center"/>
          </w:tcPr>
          <w:p w14:paraId="32C772CD" w14:textId="6014882C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）论文选题较为合理，具有一定的研究价值和意义，表现出一定的问题意识。（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）论证过程具有一定的严谨性，所使用的证据或材料较为充分，结论清晰，具有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一定的说服力和解释力。（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）文章结构较为合理，组织较为严密。（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）语言表达较为准确，叙述较为清楚，所使用的专业术语较为规范。（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86" w:type="pct"/>
            <w:vAlign w:val="center"/>
          </w:tcPr>
          <w:p w14:paraId="288BE7EF" w14:textId="46D7F9CD" w:rsidR="00EA3705" w:rsidRPr="00B319F3" w:rsidRDefault="00EA3705">
            <w:pPr>
              <w:rPr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）论文主题具有一定的研究价值和意义，但选题凝练不够，问题意识欠佳。（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）论证过程较为合理但不太严谨，具有一定的证据或材料但不够充分，结论基本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清晰。（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）文章结构较为合理，组织具有一定的严密性，但存在部分不连贯现象。（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）语言表达基本清楚，所使用的专业术语基本规范。（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69" w:type="pct"/>
            <w:vAlign w:val="center"/>
          </w:tcPr>
          <w:p w14:paraId="1A4D7DEA" w14:textId="48B5F41E" w:rsidR="00EA3705" w:rsidRPr="00B319F3" w:rsidRDefault="00EA3705">
            <w:pPr>
              <w:rPr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）论文选题不符合课程性质，或主题不明确（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）论证过程随意，所使用的证据或材料极其不充分，结论不清晰。（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）文章结构混乱，存在前后不连贯现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象。（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）语言不通顺，所使用的专业术语不规范。（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）论文明显不符合学术规范，或存在抄袭现象。</w:t>
            </w:r>
          </w:p>
        </w:tc>
      </w:tr>
      <w:tr w:rsidR="00EA3705" w14:paraId="622EC66D" w14:textId="77777777" w:rsidTr="00A67A83">
        <w:trPr>
          <w:jc w:val="center"/>
        </w:trPr>
        <w:tc>
          <w:tcPr>
            <w:tcW w:w="587" w:type="pct"/>
            <w:vAlign w:val="center"/>
          </w:tcPr>
          <w:p w14:paraId="32E27203" w14:textId="45C618F0" w:rsidR="00EA3705" w:rsidRPr="00B319F3" w:rsidRDefault="00FC3A36">
            <w:pPr>
              <w:snapToGrid w:val="0"/>
              <w:spacing w:line="440" w:lineRule="exact"/>
              <w:rPr>
                <w:rFonts w:ascii="Times New Roman"/>
                <w:b/>
                <w:sz w:val="21"/>
                <w:szCs w:val="21"/>
              </w:rPr>
            </w:pPr>
            <w:bookmarkStart w:id="26" w:name="_Hlk167985300"/>
            <w:r w:rsidRPr="00B319F3">
              <w:rPr>
                <w:rFonts w:hint="eastAsia"/>
                <w:sz w:val="21"/>
                <w:szCs w:val="21"/>
              </w:rPr>
              <w:lastRenderedPageBreak/>
              <w:t>汇报</w:t>
            </w:r>
            <w:r w:rsidR="004A3689">
              <w:rPr>
                <w:rFonts w:hint="eastAsia"/>
                <w:sz w:val="21"/>
                <w:szCs w:val="21"/>
              </w:rPr>
              <w:t>展示</w:t>
            </w:r>
          </w:p>
        </w:tc>
        <w:tc>
          <w:tcPr>
            <w:tcW w:w="886" w:type="pct"/>
            <w:vAlign w:val="center"/>
          </w:tcPr>
          <w:p w14:paraId="343CA7A5" w14:textId="19988654" w:rsidR="00EA3705" w:rsidRPr="00B319F3" w:rsidRDefault="00734569">
            <w:pPr>
              <w:jc w:val="center"/>
              <w:rPr>
                <w:rFonts w:ascii="Times New Roman"/>
                <w:sz w:val="21"/>
                <w:szCs w:val="21"/>
              </w:rPr>
            </w:pPr>
            <w:bookmarkStart w:id="27" w:name="OLE_LINK35"/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美观度：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幻灯片制作精美。（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B34CCA" w:rsidRPr="00B319F3">
              <w:rPr>
                <w:rFonts w:ascii="Times New Roman" w:hint="eastAsia"/>
                <w:sz w:val="21"/>
                <w:szCs w:val="21"/>
              </w:rPr>
              <w:t>熟练度：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汇报过程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熟练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流畅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3F538F" w:rsidRPr="00B319F3">
              <w:rPr>
                <w:rFonts w:ascii="Times New Roman" w:hint="eastAsia"/>
                <w:sz w:val="21"/>
                <w:szCs w:val="21"/>
              </w:rPr>
              <w:t>深度：</w:t>
            </w:r>
            <w:r w:rsidR="008C3B0A" w:rsidRPr="00B319F3">
              <w:rPr>
                <w:rFonts w:ascii="Times New Roman" w:hint="eastAsia"/>
                <w:sz w:val="21"/>
                <w:szCs w:val="21"/>
              </w:rPr>
              <w:t>选取</w:t>
            </w:r>
            <w:r w:rsidR="003740D1" w:rsidRPr="00B319F3">
              <w:rPr>
                <w:rFonts w:ascii="Times New Roman" w:hint="eastAsia"/>
                <w:sz w:val="21"/>
                <w:szCs w:val="21"/>
              </w:rPr>
              <w:t>论述的</w:t>
            </w:r>
            <w:r w:rsidR="00B00072" w:rsidRPr="00B319F3">
              <w:rPr>
                <w:rFonts w:ascii="Times New Roman" w:hint="eastAsia"/>
                <w:sz w:val="21"/>
                <w:szCs w:val="21"/>
              </w:rPr>
              <w:t>内容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有研究深度。（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B00072" w:rsidRPr="00B319F3">
              <w:rPr>
                <w:rFonts w:ascii="Times New Roman" w:hint="eastAsia"/>
                <w:sz w:val="21"/>
                <w:szCs w:val="21"/>
              </w:rPr>
              <w:t>契合度：</w:t>
            </w:r>
            <w:r w:rsidR="00F316FA" w:rsidRPr="00B319F3">
              <w:rPr>
                <w:rFonts w:ascii="Times New Roman" w:hint="eastAsia"/>
                <w:sz w:val="21"/>
                <w:szCs w:val="21"/>
              </w:rPr>
              <w:t>主题要在课程范围内</w:t>
            </w:r>
            <w:r w:rsidR="00E11C3B" w:rsidRPr="00B319F3">
              <w:rPr>
                <w:rFonts w:ascii="Times New Roman" w:hint="eastAsia"/>
                <w:sz w:val="21"/>
                <w:szCs w:val="21"/>
              </w:rPr>
              <w:t>。</w:t>
            </w:r>
            <w:bookmarkEnd w:id="27"/>
          </w:p>
        </w:tc>
        <w:tc>
          <w:tcPr>
            <w:tcW w:w="886" w:type="pct"/>
            <w:vAlign w:val="center"/>
          </w:tcPr>
          <w:p w14:paraId="15F83485" w14:textId="51895A2B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良好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较</w:t>
            </w:r>
            <w:r w:rsidRPr="00B319F3">
              <w:rPr>
                <w:rFonts w:ascii="Times New Roman" w:hint="eastAsia"/>
                <w:sz w:val="21"/>
                <w:szCs w:val="21"/>
              </w:rPr>
              <w:t>流畅。（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）深度：选取论述的内容有研究深度。（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86" w:type="pct"/>
            <w:vAlign w:val="center"/>
          </w:tcPr>
          <w:p w14:paraId="6E03820B" w14:textId="35C15946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良好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1B6CFA" w:rsidRPr="00B319F3">
              <w:rPr>
                <w:rFonts w:ascii="Times New Roman" w:hint="eastAsia"/>
                <w:sz w:val="21"/>
                <w:szCs w:val="21"/>
              </w:rPr>
              <w:t>较流畅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）深度：选取论述的内容深度</w:t>
            </w:r>
            <w:r w:rsidR="003608FB" w:rsidRPr="00B319F3">
              <w:rPr>
                <w:rFonts w:ascii="Times New Roman" w:hint="eastAsia"/>
                <w:sz w:val="21"/>
                <w:szCs w:val="21"/>
              </w:rPr>
              <w:t>不足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86" w:type="pct"/>
            <w:vAlign w:val="center"/>
          </w:tcPr>
          <w:p w14:paraId="17A0D4E3" w14:textId="58A9E104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3608FB" w:rsidRPr="00B319F3">
              <w:rPr>
                <w:rFonts w:ascii="Times New Roman" w:hint="eastAsia"/>
                <w:sz w:val="21"/>
                <w:szCs w:val="21"/>
              </w:rPr>
              <w:t>一般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DA7A75" w:rsidRPr="00B319F3">
              <w:rPr>
                <w:rFonts w:ascii="Times New Roman" w:hint="eastAsia"/>
                <w:sz w:val="21"/>
                <w:szCs w:val="21"/>
              </w:rPr>
              <w:t>不流畅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）深度：选取论述的内容深度</w:t>
            </w:r>
            <w:r w:rsidR="005B4C5C" w:rsidRPr="00B319F3">
              <w:rPr>
                <w:rFonts w:ascii="Times New Roman" w:hint="eastAsia"/>
                <w:sz w:val="21"/>
                <w:szCs w:val="21"/>
              </w:rPr>
              <w:t>不足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69" w:type="pct"/>
            <w:vAlign w:val="center"/>
          </w:tcPr>
          <w:p w14:paraId="1013C9BB" w14:textId="045D86CD" w:rsidR="00EA3705" w:rsidRPr="00B319F3" w:rsidRDefault="00E11C3B" w:rsidP="00DB1EB0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差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）熟练度：汇报过程极不流畅。（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）深度：选取论述的内容毫无深度。（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）契合度：主题不在课程范围内。</w:t>
            </w:r>
          </w:p>
        </w:tc>
      </w:tr>
    </w:tbl>
    <w:bookmarkEnd w:id="26"/>
    <w:p w14:paraId="74E20521" w14:textId="77777777" w:rsidR="00EA3705" w:rsidRDefault="00EA3705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1DEBB4F5" w14:textId="787633DB" w:rsidR="00EA3705" w:rsidRDefault="00EA3705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="001F07C5" w:rsidRPr="001F07C5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="003244D4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 w:rsidR="00C933D9">
        <w:rPr>
          <w:rFonts w:ascii="Times New Roman" w:cs="Times New Roman" w:hint="eastAsia"/>
          <w:color w:val="000000"/>
          <w:sz w:val="24"/>
          <w:szCs w:val="24"/>
        </w:rPr>
        <w:t>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="001F07C5" w:rsidRPr="001F07C5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 w:rsidR="00F0265D">
        <w:rPr>
          <w:rFonts w:ascii="Times New Roman" w:cs="Times New Roman" w:hint="eastAsia"/>
          <w:color w:val="000000"/>
          <w:sz w:val="24"/>
          <w:szCs w:val="24"/>
        </w:rPr>
        <w:t>教学系</w:t>
      </w:r>
      <w:r>
        <w:rPr>
          <w:rFonts w:ascii="Times New Roman" w:cs="Times New Roman" w:hint="eastAsia"/>
          <w:color w:val="000000"/>
          <w:sz w:val="24"/>
          <w:szCs w:val="24"/>
        </w:rPr>
        <w:t>（教研室）讨论制定，</w:t>
      </w:r>
      <w:r w:rsidR="003244D4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 w:rsidR="00C933D9">
        <w:rPr>
          <w:rFonts w:ascii="Times New Roman" w:cs="Times New Roman" w:hint="eastAsia"/>
          <w:color w:val="000000"/>
          <w:sz w:val="24"/>
          <w:szCs w:val="24"/>
        </w:rPr>
        <w:t>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 w:rsidR="003244D4"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14:paraId="7689D91E" w14:textId="77777777" w:rsidR="00EA3705" w:rsidRPr="001F07C5" w:rsidRDefault="00EA3705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EA3705" w:rsidRPr="001F07C5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C488E" w14:textId="77777777" w:rsidR="005230EB" w:rsidRDefault="005230EB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4264C411" w14:textId="77777777" w:rsidR="005230EB" w:rsidRDefault="005230EB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SSK--GBK1-0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59A3E" w14:textId="448966C8" w:rsidR="00EA3705" w:rsidRDefault="00C70B1C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A93DE5" wp14:editId="51EE784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351627324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2AF1C" w14:textId="77777777" w:rsidR="00EA3705" w:rsidRDefault="00EA3705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93DE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7FF2AF1C" w14:textId="77777777" w:rsidR="00EA3705" w:rsidRDefault="00EA3705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61DEB" w14:textId="77777777" w:rsidR="005230EB" w:rsidRDefault="005230EB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619D8962" w14:textId="77777777" w:rsidR="005230EB" w:rsidRDefault="005230EB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11" w15:restartNumberingAfterBreak="0">
    <w:nsid w:val="559F7A11"/>
    <w:multiLevelType w:val="hybridMultilevel"/>
    <w:tmpl w:val="FFFFFFFF"/>
    <w:lvl w:ilvl="0" w:tplc="293411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  <w:rPr>
        <w:rFonts w:cs="Times New Roman"/>
      </w:rPr>
    </w:lvl>
  </w:abstractNum>
  <w:num w:numId="1" w16cid:durableId="1306937136">
    <w:abstractNumId w:val="1"/>
  </w:num>
  <w:num w:numId="2" w16cid:durableId="803695102">
    <w:abstractNumId w:val="11"/>
  </w:num>
  <w:num w:numId="3" w16cid:durableId="352852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412FD4"/>
    <w:rsid w:val="00001C5D"/>
    <w:rsid w:val="00005F64"/>
    <w:rsid w:val="0001554E"/>
    <w:rsid w:val="00027576"/>
    <w:rsid w:val="00033CF2"/>
    <w:rsid w:val="000657FF"/>
    <w:rsid w:val="000702BC"/>
    <w:rsid w:val="000722D1"/>
    <w:rsid w:val="000801A9"/>
    <w:rsid w:val="0008044F"/>
    <w:rsid w:val="00087465"/>
    <w:rsid w:val="00087F5C"/>
    <w:rsid w:val="000B3ACC"/>
    <w:rsid w:val="000B5E65"/>
    <w:rsid w:val="000C100B"/>
    <w:rsid w:val="000C3502"/>
    <w:rsid w:val="0010611F"/>
    <w:rsid w:val="00116DAA"/>
    <w:rsid w:val="00116F4F"/>
    <w:rsid w:val="0012044B"/>
    <w:rsid w:val="00126BC8"/>
    <w:rsid w:val="001309EE"/>
    <w:rsid w:val="0013195C"/>
    <w:rsid w:val="001617CF"/>
    <w:rsid w:val="00163D1B"/>
    <w:rsid w:val="0017483B"/>
    <w:rsid w:val="00181DD1"/>
    <w:rsid w:val="00182709"/>
    <w:rsid w:val="0018287F"/>
    <w:rsid w:val="00185644"/>
    <w:rsid w:val="00186529"/>
    <w:rsid w:val="001B6CFA"/>
    <w:rsid w:val="001C1C5D"/>
    <w:rsid w:val="001C3364"/>
    <w:rsid w:val="001C6652"/>
    <w:rsid w:val="001D0756"/>
    <w:rsid w:val="001E3C82"/>
    <w:rsid w:val="001E46DF"/>
    <w:rsid w:val="001F075A"/>
    <w:rsid w:val="001F07C5"/>
    <w:rsid w:val="00205E71"/>
    <w:rsid w:val="00214ECC"/>
    <w:rsid w:val="002150E6"/>
    <w:rsid w:val="002356C9"/>
    <w:rsid w:val="00235878"/>
    <w:rsid w:val="00253CCF"/>
    <w:rsid w:val="00262B99"/>
    <w:rsid w:val="002C046A"/>
    <w:rsid w:val="002C6AEE"/>
    <w:rsid w:val="002D3825"/>
    <w:rsid w:val="002E37AA"/>
    <w:rsid w:val="002E7D17"/>
    <w:rsid w:val="002F3784"/>
    <w:rsid w:val="00313BA9"/>
    <w:rsid w:val="003244D4"/>
    <w:rsid w:val="00352B50"/>
    <w:rsid w:val="003608FB"/>
    <w:rsid w:val="00365F9C"/>
    <w:rsid w:val="003740D1"/>
    <w:rsid w:val="0039048D"/>
    <w:rsid w:val="003B4FCB"/>
    <w:rsid w:val="003E243F"/>
    <w:rsid w:val="003E313D"/>
    <w:rsid w:val="003F538F"/>
    <w:rsid w:val="00406ECB"/>
    <w:rsid w:val="00412FD4"/>
    <w:rsid w:val="00431200"/>
    <w:rsid w:val="004344F7"/>
    <w:rsid w:val="0044746F"/>
    <w:rsid w:val="00457D17"/>
    <w:rsid w:val="00471943"/>
    <w:rsid w:val="00473607"/>
    <w:rsid w:val="00477E49"/>
    <w:rsid w:val="00487B47"/>
    <w:rsid w:val="00487F98"/>
    <w:rsid w:val="0049092F"/>
    <w:rsid w:val="00492125"/>
    <w:rsid w:val="004A3689"/>
    <w:rsid w:val="004B0BD0"/>
    <w:rsid w:val="004C499F"/>
    <w:rsid w:val="004D7FEA"/>
    <w:rsid w:val="004E7127"/>
    <w:rsid w:val="00500E24"/>
    <w:rsid w:val="00501FFD"/>
    <w:rsid w:val="0051025D"/>
    <w:rsid w:val="005230EB"/>
    <w:rsid w:val="00523C6F"/>
    <w:rsid w:val="0052463F"/>
    <w:rsid w:val="00546E5D"/>
    <w:rsid w:val="00554466"/>
    <w:rsid w:val="00573096"/>
    <w:rsid w:val="00582BF1"/>
    <w:rsid w:val="00591329"/>
    <w:rsid w:val="00593BED"/>
    <w:rsid w:val="005A331D"/>
    <w:rsid w:val="005A4B54"/>
    <w:rsid w:val="005A6E89"/>
    <w:rsid w:val="005B26B5"/>
    <w:rsid w:val="005B4C5C"/>
    <w:rsid w:val="005C1C43"/>
    <w:rsid w:val="005D534B"/>
    <w:rsid w:val="005F3570"/>
    <w:rsid w:val="005F7133"/>
    <w:rsid w:val="00603A1F"/>
    <w:rsid w:val="00607CFE"/>
    <w:rsid w:val="00620276"/>
    <w:rsid w:val="00636BA7"/>
    <w:rsid w:val="00645E05"/>
    <w:rsid w:val="00645F37"/>
    <w:rsid w:val="006544C7"/>
    <w:rsid w:val="0065475A"/>
    <w:rsid w:val="00656388"/>
    <w:rsid w:val="006572CB"/>
    <w:rsid w:val="0067671A"/>
    <w:rsid w:val="00686DDC"/>
    <w:rsid w:val="00697E39"/>
    <w:rsid w:val="006A3E4C"/>
    <w:rsid w:val="006B6BF4"/>
    <w:rsid w:val="006B73F8"/>
    <w:rsid w:val="006C244D"/>
    <w:rsid w:val="006D20DC"/>
    <w:rsid w:val="006D45A0"/>
    <w:rsid w:val="006D510D"/>
    <w:rsid w:val="006D5C89"/>
    <w:rsid w:val="006E0527"/>
    <w:rsid w:val="006E2C28"/>
    <w:rsid w:val="006E70ED"/>
    <w:rsid w:val="00714ADD"/>
    <w:rsid w:val="00734569"/>
    <w:rsid w:val="007440FE"/>
    <w:rsid w:val="00763392"/>
    <w:rsid w:val="00767E0E"/>
    <w:rsid w:val="0077045E"/>
    <w:rsid w:val="00773310"/>
    <w:rsid w:val="007756BB"/>
    <w:rsid w:val="00776E55"/>
    <w:rsid w:val="00781BAA"/>
    <w:rsid w:val="007861FB"/>
    <w:rsid w:val="00795311"/>
    <w:rsid w:val="007B285B"/>
    <w:rsid w:val="007C0FD4"/>
    <w:rsid w:val="007D3103"/>
    <w:rsid w:val="007E3BCB"/>
    <w:rsid w:val="008260AD"/>
    <w:rsid w:val="00830CFC"/>
    <w:rsid w:val="00830E51"/>
    <w:rsid w:val="00835EEC"/>
    <w:rsid w:val="0087148D"/>
    <w:rsid w:val="00893BEE"/>
    <w:rsid w:val="00894A1F"/>
    <w:rsid w:val="008A78DF"/>
    <w:rsid w:val="008B6E23"/>
    <w:rsid w:val="008C3B0A"/>
    <w:rsid w:val="008D1E37"/>
    <w:rsid w:val="008D684E"/>
    <w:rsid w:val="008D7BDB"/>
    <w:rsid w:val="008E0490"/>
    <w:rsid w:val="008E0E89"/>
    <w:rsid w:val="008E609B"/>
    <w:rsid w:val="008F3C01"/>
    <w:rsid w:val="008F505D"/>
    <w:rsid w:val="00903A68"/>
    <w:rsid w:val="00910F8F"/>
    <w:rsid w:val="00916483"/>
    <w:rsid w:val="0091763F"/>
    <w:rsid w:val="00931C9E"/>
    <w:rsid w:val="009603A4"/>
    <w:rsid w:val="00962F77"/>
    <w:rsid w:val="0096796D"/>
    <w:rsid w:val="00990300"/>
    <w:rsid w:val="009923DE"/>
    <w:rsid w:val="009A6DE7"/>
    <w:rsid w:val="009B1E62"/>
    <w:rsid w:val="009B7003"/>
    <w:rsid w:val="009C0054"/>
    <w:rsid w:val="009C2A82"/>
    <w:rsid w:val="009D3770"/>
    <w:rsid w:val="009D40FA"/>
    <w:rsid w:val="009D7E6B"/>
    <w:rsid w:val="009E326A"/>
    <w:rsid w:val="009E4558"/>
    <w:rsid w:val="00A03432"/>
    <w:rsid w:val="00A14E23"/>
    <w:rsid w:val="00A371B8"/>
    <w:rsid w:val="00A67A83"/>
    <w:rsid w:val="00A71EC7"/>
    <w:rsid w:val="00A77406"/>
    <w:rsid w:val="00A82775"/>
    <w:rsid w:val="00A82FBB"/>
    <w:rsid w:val="00AA4A9C"/>
    <w:rsid w:val="00AB378A"/>
    <w:rsid w:val="00AB585B"/>
    <w:rsid w:val="00AF0387"/>
    <w:rsid w:val="00AF3362"/>
    <w:rsid w:val="00AF7BB6"/>
    <w:rsid w:val="00B00072"/>
    <w:rsid w:val="00B00B81"/>
    <w:rsid w:val="00B00F74"/>
    <w:rsid w:val="00B01022"/>
    <w:rsid w:val="00B16741"/>
    <w:rsid w:val="00B319F3"/>
    <w:rsid w:val="00B3450E"/>
    <w:rsid w:val="00B34CCA"/>
    <w:rsid w:val="00B76825"/>
    <w:rsid w:val="00B86485"/>
    <w:rsid w:val="00B93482"/>
    <w:rsid w:val="00BC4931"/>
    <w:rsid w:val="00BD66A5"/>
    <w:rsid w:val="00BE17A9"/>
    <w:rsid w:val="00BE22F4"/>
    <w:rsid w:val="00BF00B4"/>
    <w:rsid w:val="00C03887"/>
    <w:rsid w:val="00C23284"/>
    <w:rsid w:val="00C36510"/>
    <w:rsid w:val="00C434B3"/>
    <w:rsid w:val="00C51F66"/>
    <w:rsid w:val="00C55885"/>
    <w:rsid w:val="00C67E1C"/>
    <w:rsid w:val="00C70B1C"/>
    <w:rsid w:val="00C92483"/>
    <w:rsid w:val="00C933D9"/>
    <w:rsid w:val="00CA7B70"/>
    <w:rsid w:val="00CB0CF3"/>
    <w:rsid w:val="00CB2B2F"/>
    <w:rsid w:val="00CC1158"/>
    <w:rsid w:val="00CD5CFD"/>
    <w:rsid w:val="00CE2F51"/>
    <w:rsid w:val="00CF4D84"/>
    <w:rsid w:val="00D1142D"/>
    <w:rsid w:val="00D17259"/>
    <w:rsid w:val="00D21450"/>
    <w:rsid w:val="00D275B9"/>
    <w:rsid w:val="00D43204"/>
    <w:rsid w:val="00D43E5F"/>
    <w:rsid w:val="00D502C4"/>
    <w:rsid w:val="00D569B4"/>
    <w:rsid w:val="00D65AA8"/>
    <w:rsid w:val="00D75C2C"/>
    <w:rsid w:val="00D97523"/>
    <w:rsid w:val="00D97BD7"/>
    <w:rsid w:val="00DA55B6"/>
    <w:rsid w:val="00DA7A75"/>
    <w:rsid w:val="00DB01B4"/>
    <w:rsid w:val="00DB1EB0"/>
    <w:rsid w:val="00DC0663"/>
    <w:rsid w:val="00DC5C16"/>
    <w:rsid w:val="00E00903"/>
    <w:rsid w:val="00E00B16"/>
    <w:rsid w:val="00E11C3B"/>
    <w:rsid w:val="00E13B4E"/>
    <w:rsid w:val="00E41926"/>
    <w:rsid w:val="00E447CA"/>
    <w:rsid w:val="00E46633"/>
    <w:rsid w:val="00E703D7"/>
    <w:rsid w:val="00E779EB"/>
    <w:rsid w:val="00E9039C"/>
    <w:rsid w:val="00EA3705"/>
    <w:rsid w:val="00EA3D02"/>
    <w:rsid w:val="00EC0AF5"/>
    <w:rsid w:val="00EC2721"/>
    <w:rsid w:val="00ED372E"/>
    <w:rsid w:val="00EE48F6"/>
    <w:rsid w:val="00F0265D"/>
    <w:rsid w:val="00F02FD0"/>
    <w:rsid w:val="00F04846"/>
    <w:rsid w:val="00F16F7B"/>
    <w:rsid w:val="00F179D9"/>
    <w:rsid w:val="00F21AE1"/>
    <w:rsid w:val="00F21B86"/>
    <w:rsid w:val="00F26767"/>
    <w:rsid w:val="00F316FA"/>
    <w:rsid w:val="00F401B3"/>
    <w:rsid w:val="00F45E05"/>
    <w:rsid w:val="00F47ABA"/>
    <w:rsid w:val="00F5436A"/>
    <w:rsid w:val="00F63C1C"/>
    <w:rsid w:val="00F64E32"/>
    <w:rsid w:val="00F7098F"/>
    <w:rsid w:val="00F93CE0"/>
    <w:rsid w:val="00F94641"/>
    <w:rsid w:val="00FB61AB"/>
    <w:rsid w:val="00FC305C"/>
    <w:rsid w:val="00FC3A36"/>
    <w:rsid w:val="00FE5026"/>
    <w:rsid w:val="00FE7A4C"/>
    <w:rsid w:val="00FF20C4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2E80067"/>
  <w14:defaultImageDpi w14:val="0"/>
  <w15:docId w15:val="{0C0A58EB-5E31-4E4E-A3F7-A4377270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1"/>
    <w:qFormat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Jiaotong Sun</cp:lastModifiedBy>
  <cp:revision>261</cp:revision>
  <dcterms:created xsi:type="dcterms:W3CDTF">2023-09-01T13:50:00Z</dcterms:created>
  <dcterms:modified xsi:type="dcterms:W3CDTF">2025-08-01T02:06:00Z</dcterms:modified>
</cp:coreProperties>
</file>