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1B6CC7" w:rsidRPr="00EF054F" w:rsidRDefault="00000000">
      <w:pPr>
        <w:jc w:val="center"/>
        <w:rPr>
          <w:rFonts w:ascii="Times New Roman" w:eastAsia="黑体" w:cs="Times New Roman" w:hint="default"/>
          <w:b/>
          <w:sz w:val="32"/>
          <w:szCs w:val="32"/>
        </w:rPr>
      </w:pPr>
      <w:r w:rsidRPr="00EF054F">
        <w:rPr>
          <w:rFonts w:ascii="Times New Roman" w:eastAsia="黑体" w:cs="Times New Roman" w:hint="default"/>
          <w:b/>
          <w:sz w:val="32"/>
          <w:szCs w:val="32"/>
        </w:rPr>
        <w:t>《电工电子技术基础》课程教学大纲</w:t>
      </w:r>
    </w:p>
    <w:p w:rsidR="001B6CC7" w:rsidRPr="00EF054F" w:rsidRDefault="001B6CC7">
      <w:pPr>
        <w:spacing w:line="360" w:lineRule="auto"/>
        <w:rPr>
          <w:rFonts w:ascii="Times New Roman" w:eastAsia="明黑等宽" w:cs="Times New Roman" w:hint="default"/>
          <w:b/>
          <w:sz w:val="28"/>
          <w:szCs w:val="28"/>
        </w:rPr>
      </w:pPr>
    </w:p>
    <w:p w:rsidR="001B6CC7" w:rsidRPr="00EF054F" w:rsidRDefault="00000000">
      <w:pPr>
        <w:snapToGrid w:val="0"/>
        <w:spacing w:line="360" w:lineRule="auto"/>
        <w:rPr>
          <w:rFonts w:ascii="Times New Roman" w:eastAsia="明黑等宽" w:cs="Times New Roman" w:hint="default"/>
          <w:b/>
          <w:sz w:val="28"/>
          <w:szCs w:val="28"/>
        </w:rPr>
      </w:pPr>
      <w:r w:rsidRPr="00EF054F">
        <w:rPr>
          <w:rFonts w:ascii="Times New Roman" w:eastAsia="黑体" w:cs="Times New Roman" w:hint="default"/>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83"/>
        <w:gridCol w:w="1849"/>
        <w:gridCol w:w="1385"/>
        <w:gridCol w:w="1242"/>
        <w:gridCol w:w="685"/>
        <w:gridCol w:w="500"/>
        <w:gridCol w:w="726"/>
        <w:gridCol w:w="1415"/>
      </w:tblGrid>
      <w:tr w:rsidR="001B6CC7" w:rsidRPr="00EF054F">
        <w:trPr>
          <w:trHeight w:val="351"/>
        </w:trPr>
        <w:tc>
          <w:tcPr>
            <w:tcW w:w="798" w:type="pct"/>
            <w:tcBorders>
              <w:top w:val="single" w:sz="12"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课程中文名</w:t>
            </w:r>
          </w:p>
        </w:tc>
        <w:tc>
          <w:tcPr>
            <w:tcW w:w="4201" w:type="pct"/>
            <w:gridSpan w:val="7"/>
            <w:tcBorders>
              <w:top w:val="single" w:sz="12"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电工电子技术基础</w:t>
            </w:r>
          </w:p>
        </w:tc>
      </w:tr>
      <w:tr w:rsidR="001B6CC7" w:rsidRPr="00EF054F">
        <w:trPr>
          <w:trHeight w:val="357"/>
        </w:trPr>
        <w:tc>
          <w:tcPr>
            <w:tcW w:w="798" w:type="pct"/>
            <w:tcBorders>
              <w:top w:val="single" w:sz="12"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课程英文名</w:t>
            </w:r>
          </w:p>
        </w:tc>
        <w:tc>
          <w:tcPr>
            <w:tcW w:w="2779" w:type="pct"/>
            <w:gridSpan w:val="4"/>
            <w:tcBorders>
              <w:top w:val="single" w:sz="12"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Electrical and electronic technology</w:t>
            </w:r>
          </w:p>
        </w:tc>
        <w:tc>
          <w:tcPr>
            <w:tcW w:w="660" w:type="pct"/>
            <w:gridSpan w:val="2"/>
            <w:tcBorders>
              <w:top w:val="single" w:sz="12"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双语授课</w:t>
            </w:r>
          </w:p>
        </w:tc>
        <w:tc>
          <w:tcPr>
            <w:tcW w:w="761" w:type="pct"/>
            <w:tcBorders>
              <w:top w:val="single" w:sz="12"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是</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否</w:t>
            </w:r>
          </w:p>
        </w:tc>
      </w:tr>
      <w:tr w:rsidR="001B6CC7" w:rsidRPr="00EF054F">
        <w:trPr>
          <w:trHeight w:val="779"/>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课程代码</w:t>
            </w:r>
          </w:p>
        </w:tc>
        <w:tc>
          <w:tcPr>
            <w:tcW w:w="995"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ind w:leftChars="-25" w:left="-55" w:rightChars="-25" w:right="-55"/>
              <w:jc w:val="center"/>
              <w:rPr>
                <w:rFonts w:ascii="Times New Roman" w:cs="Times New Roman" w:hint="default"/>
                <w:szCs w:val="21"/>
              </w:rPr>
            </w:pPr>
            <w:r w:rsidRPr="00EF054F">
              <w:rPr>
                <w:rFonts w:ascii="Times New Roman" w:cs="Times New Roman" w:hint="default"/>
                <w:szCs w:val="21"/>
              </w:rPr>
              <w:t>21112018</w:t>
            </w:r>
          </w:p>
        </w:tc>
        <w:tc>
          <w:tcPr>
            <w:tcW w:w="746"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课程学分</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rsidP="00EF054F">
            <w:pPr>
              <w:ind w:leftChars="-25" w:left="-55" w:rightChars="-25" w:right="-55"/>
              <w:jc w:val="center"/>
              <w:rPr>
                <w:rFonts w:ascii="Times New Roman" w:cs="Times New Roman" w:hint="default"/>
                <w:b/>
                <w:kern w:val="2"/>
                <w:sz w:val="21"/>
                <w:szCs w:val="21"/>
              </w:rPr>
            </w:pPr>
            <w:r w:rsidRPr="00EF054F">
              <w:rPr>
                <w:rFonts w:ascii="Times New Roman" w:cs="Times New Roman" w:hint="default"/>
                <w:szCs w:val="21"/>
              </w:rPr>
              <w:t>2.5</w:t>
            </w:r>
          </w:p>
        </w:tc>
        <w:tc>
          <w:tcPr>
            <w:tcW w:w="638" w:type="pct"/>
            <w:gridSpan w:val="2"/>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总学时数</w:t>
            </w:r>
          </w:p>
        </w:tc>
        <w:tc>
          <w:tcPr>
            <w:tcW w:w="1152" w:type="pct"/>
            <w:gridSpan w:val="2"/>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rsidP="00EF054F">
            <w:pPr>
              <w:ind w:leftChars="-25" w:left="-55" w:rightChars="-25" w:right="-55"/>
              <w:jc w:val="center"/>
              <w:rPr>
                <w:rFonts w:ascii="Times New Roman" w:cs="Times New Roman" w:hint="default"/>
                <w:b/>
                <w:kern w:val="2"/>
                <w:sz w:val="21"/>
                <w:szCs w:val="21"/>
              </w:rPr>
            </w:pPr>
            <w:r w:rsidRPr="00EF054F">
              <w:rPr>
                <w:rFonts w:ascii="Times New Roman" w:cs="Times New Roman" w:hint="default"/>
                <w:szCs w:val="21"/>
              </w:rPr>
              <w:t>40</w:t>
            </w:r>
          </w:p>
        </w:tc>
      </w:tr>
      <w:tr w:rsidR="001B6CC7" w:rsidRPr="00EF054F">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课程类别</w:t>
            </w:r>
          </w:p>
        </w:tc>
        <w:tc>
          <w:tcPr>
            <w:tcW w:w="995"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通识教育课程</w:t>
            </w:r>
          </w:p>
          <w:p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公共基础课程</w:t>
            </w:r>
          </w:p>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专业教育课程</w:t>
            </w:r>
          </w:p>
          <w:p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综合实践课程</w:t>
            </w:r>
          </w:p>
          <w:p w:rsidR="001B6CC7" w:rsidRPr="00EF054F" w:rsidRDefault="00000000">
            <w:pPr>
              <w:snapToGrid w:val="0"/>
              <w:spacing w:line="400" w:lineRule="exact"/>
              <w:rPr>
                <w:rFonts w:ascii="Times New Roman" w:cs="Times New Roman" w:hint="default"/>
                <w:b/>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教师教育课程</w:t>
            </w:r>
          </w:p>
        </w:tc>
        <w:tc>
          <w:tcPr>
            <w:tcW w:w="746"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课程性质</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必修</w:t>
            </w:r>
          </w:p>
          <w:p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选修</w:t>
            </w:r>
          </w:p>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其他</w:t>
            </w:r>
          </w:p>
        </w:tc>
        <w:tc>
          <w:tcPr>
            <w:tcW w:w="638" w:type="pct"/>
            <w:gridSpan w:val="2"/>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rPr>
              <w:t>课程形态</w:t>
            </w:r>
          </w:p>
        </w:tc>
        <w:tc>
          <w:tcPr>
            <w:tcW w:w="1152" w:type="pct"/>
            <w:gridSpan w:val="2"/>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线上</w:t>
            </w:r>
          </w:p>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线下</w:t>
            </w:r>
          </w:p>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线上线下混合式</w:t>
            </w:r>
          </w:p>
          <w:p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社会实践</w:t>
            </w:r>
          </w:p>
          <w:p w:rsidR="001B6CC7" w:rsidRPr="00EF054F" w:rsidRDefault="00000000">
            <w:pPr>
              <w:snapToGrid w:val="0"/>
              <w:spacing w:line="400" w:lineRule="exact"/>
              <w:rPr>
                <w:rFonts w:ascii="Times New Roman" w:cs="Times New Roman" w:hint="default"/>
                <w:kern w:val="2"/>
                <w:sz w:val="21"/>
                <w:szCs w:val="21"/>
                <w:lang w:bidi="ar"/>
              </w:rPr>
            </w:pPr>
            <w:r w:rsidRPr="00EF054F">
              <w:rPr>
                <w:rFonts w:ascii="Times New Roman" w:cs="Times New Roman" w:hint="default"/>
                <w:kern w:val="2"/>
                <w:sz w:val="21"/>
                <w:szCs w:val="21"/>
                <w:lang w:bidi="ar"/>
              </w:rPr>
              <w:t>□</w:t>
            </w:r>
            <w:r w:rsidRPr="00EF054F">
              <w:rPr>
                <w:rFonts w:ascii="Times New Roman" w:cs="Times New Roman" w:hint="default"/>
                <w:kern w:val="2"/>
                <w:sz w:val="21"/>
                <w:szCs w:val="21"/>
                <w:lang w:bidi="ar"/>
              </w:rPr>
              <w:t>虚拟仿真实验教学</w:t>
            </w:r>
          </w:p>
        </w:tc>
      </w:tr>
      <w:tr w:rsidR="001B6CC7" w:rsidRPr="00EF054F">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考核方式</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kern w:val="2"/>
                <w:sz w:val="21"/>
                <w:szCs w:val="21"/>
                <w:lang w:bidi="ar"/>
              </w:rPr>
              <w:sym w:font="Wingdings 2" w:char="0052"/>
            </w:r>
            <w:r w:rsidRPr="00EF054F">
              <w:rPr>
                <w:rFonts w:ascii="Times New Roman" w:cs="Times New Roman" w:hint="default"/>
                <w:kern w:val="2"/>
                <w:sz w:val="21"/>
                <w:szCs w:val="21"/>
                <w:lang w:bidi="ar"/>
              </w:rPr>
              <w:t>闭卷</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开卷</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课程论文</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课程作品</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汇报展示</w:t>
            </w:r>
            <w:r w:rsidRPr="00EF054F">
              <w:rPr>
                <w:rFonts w:ascii="Times New Roman" w:cs="Times New Roman" w:hint="default"/>
                <w:kern w:val="2"/>
                <w:sz w:val="21"/>
                <w:szCs w:val="21"/>
                <w:lang w:bidi="ar"/>
              </w:rPr>
              <w:t xml:space="preserve">  □</w:t>
            </w:r>
            <w:r w:rsidRPr="00EF054F">
              <w:rPr>
                <w:rFonts w:ascii="Times New Roman" w:cs="Times New Roman" w:hint="default"/>
                <w:kern w:val="2"/>
                <w:sz w:val="21"/>
                <w:szCs w:val="21"/>
                <w:lang w:bidi="ar"/>
              </w:rPr>
              <w:t>报告</w:t>
            </w:r>
            <w:r w:rsidRPr="00EF054F">
              <w:rPr>
                <w:rFonts w:ascii="Times New Roman" w:cs="Times New Roman" w:hint="default"/>
                <w:kern w:val="2"/>
                <w:sz w:val="21"/>
                <w:szCs w:val="21"/>
                <w:lang w:bidi="ar"/>
              </w:rPr>
              <w:t xml:space="preserve">  </w:t>
            </w:r>
          </w:p>
          <w:p w:rsidR="001B6CC7" w:rsidRPr="00EF054F" w:rsidRDefault="00000000">
            <w:pPr>
              <w:snapToGrid w:val="0"/>
              <w:spacing w:line="400" w:lineRule="exact"/>
              <w:rPr>
                <w:rFonts w:ascii="Times New Roman" w:cs="Times New Roman" w:hint="default"/>
                <w:kern w:val="2"/>
                <w:sz w:val="21"/>
                <w:szCs w:val="21"/>
              </w:rPr>
            </w:pPr>
            <w:r w:rsidRPr="00EF054F">
              <w:rPr>
                <w:rFonts w:ascii="Segoe UI Symbol" w:hAnsi="Segoe UI Symbol" w:cs="Segoe UI Symbol" w:hint="default"/>
                <w:kern w:val="2"/>
                <w:sz w:val="21"/>
                <w:szCs w:val="21"/>
                <w:lang w:bidi="ar"/>
              </w:rPr>
              <w:t>☑</w:t>
            </w:r>
            <w:r w:rsidRPr="00EF054F">
              <w:rPr>
                <w:rFonts w:ascii="Times New Roman" w:cs="Times New Roman" w:hint="default"/>
                <w:kern w:val="2"/>
                <w:sz w:val="21"/>
                <w:szCs w:val="21"/>
                <w:lang w:bidi="ar"/>
              </w:rPr>
              <w:t>课堂表现</w:t>
            </w:r>
            <w:r w:rsidRPr="00EF054F">
              <w:rPr>
                <w:rFonts w:ascii="Times New Roman" w:cs="Times New Roman" w:hint="default"/>
                <w:kern w:val="2"/>
                <w:sz w:val="21"/>
                <w:szCs w:val="21"/>
                <w:lang w:bidi="ar"/>
              </w:rPr>
              <w:t xml:space="preserve">  </w:t>
            </w:r>
            <w:r w:rsidRPr="00EF054F">
              <w:rPr>
                <w:rFonts w:ascii="Segoe UI Symbol" w:hAnsi="Segoe UI Symbol" w:cs="Segoe UI Symbol" w:hint="default"/>
                <w:kern w:val="2"/>
                <w:sz w:val="21"/>
                <w:szCs w:val="21"/>
                <w:lang w:bidi="ar"/>
              </w:rPr>
              <w:t>☑</w:t>
            </w:r>
            <w:r w:rsidRPr="00EF054F">
              <w:rPr>
                <w:rFonts w:ascii="Times New Roman" w:cs="Times New Roman" w:hint="default"/>
                <w:kern w:val="2"/>
                <w:sz w:val="21"/>
                <w:szCs w:val="21"/>
                <w:lang w:bidi="ar"/>
              </w:rPr>
              <w:t>阶段性测试</w:t>
            </w:r>
            <w:r w:rsidRPr="00EF054F">
              <w:rPr>
                <w:rFonts w:ascii="Times New Roman" w:cs="Times New Roman" w:hint="default"/>
                <w:kern w:val="2"/>
                <w:sz w:val="21"/>
                <w:szCs w:val="21"/>
                <w:lang w:bidi="ar"/>
              </w:rPr>
              <w:t xml:space="preserve">  </w:t>
            </w:r>
            <w:r w:rsidRPr="00EF054F">
              <w:rPr>
                <w:rFonts w:ascii="Segoe UI Symbol" w:hAnsi="Segoe UI Symbol" w:cs="Segoe UI Symbol" w:hint="default"/>
                <w:kern w:val="2"/>
                <w:sz w:val="21"/>
                <w:szCs w:val="21"/>
                <w:lang w:bidi="ar"/>
              </w:rPr>
              <w:t>☑</w:t>
            </w:r>
            <w:r w:rsidRPr="00EF054F">
              <w:rPr>
                <w:rFonts w:ascii="Times New Roman" w:cs="Times New Roman" w:hint="default"/>
                <w:kern w:val="2"/>
                <w:sz w:val="21"/>
                <w:szCs w:val="21"/>
                <w:lang w:bidi="ar"/>
              </w:rPr>
              <w:t>平时作业</w:t>
            </w:r>
            <w:r w:rsidRPr="00EF054F">
              <w:rPr>
                <w:rFonts w:ascii="Times New Roman" w:cs="Times New Roman" w:hint="default"/>
                <w:kern w:val="2"/>
                <w:sz w:val="21"/>
                <w:szCs w:val="21"/>
                <w:lang w:bidi="ar"/>
              </w:rPr>
              <w:t xml:space="preserve">  </w:t>
            </w:r>
            <w:r w:rsidRPr="00EF054F">
              <w:rPr>
                <w:rFonts w:ascii="Times New Roman" w:cs="Times New Roman" w:hint="default"/>
                <w:sz w:val="21"/>
                <w:szCs w:val="21"/>
                <w:lang w:bidi="ar"/>
              </w:rPr>
              <w:t xml:space="preserve"> </w:t>
            </w:r>
            <w:r w:rsidRPr="00EF054F">
              <w:rPr>
                <w:rFonts w:ascii="Times New Roman" w:cs="Times New Roman" w:hint="default"/>
                <w:kern w:val="2"/>
                <w:sz w:val="21"/>
                <w:szCs w:val="21"/>
                <w:lang w:bidi="ar"/>
              </w:rPr>
              <w:t>□</w:t>
            </w:r>
            <w:r w:rsidRPr="00EF054F">
              <w:rPr>
                <w:rFonts w:ascii="Times New Roman" w:cs="Times New Roman" w:hint="default"/>
                <w:sz w:val="21"/>
                <w:szCs w:val="21"/>
                <w:lang w:bidi="ar"/>
              </w:rPr>
              <w:t>其他</w:t>
            </w:r>
            <w:r w:rsidRPr="00EF054F">
              <w:rPr>
                <w:rFonts w:ascii="Times New Roman" w:cs="Times New Roman" w:hint="default"/>
                <w:sz w:val="21"/>
                <w:szCs w:val="21"/>
                <w:lang w:bidi="ar"/>
              </w:rPr>
              <w:t xml:space="preserve"> </w:t>
            </w:r>
            <w:r w:rsidRPr="00EF054F">
              <w:rPr>
                <w:rFonts w:ascii="Times New Roman" w:cs="Times New Roman" w:hint="default"/>
                <w:sz w:val="21"/>
                <w:szCs w:val="21"/>
                <w:lang w:bidi="ar"/>
              </w:rPr>
              <w:t>（可多选）</w:t>
            </w:r>
          </w:p>
        </w:tc>
      </w:tr>
      <w:tr w:rsidR="001B6CC7" w:rsidRPr="00EF054F">
        <w:trPr>
          <w:trHeight w:val="698"/>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开课学院</w:t>
            </w:r>
          </w:p>
        </w:tc>
        <w:tc>
          <w:tcPr>
            <w:tcW w:w="1741" w:type="pct"/>
            <w:gridSpan w:val="2"/>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材料科学与工程</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开课</w:t>
            </w:r>
          </w:p>
          <w:p w:rsidR="001B6CC7" w:rsidRPr="00EF054F" w:rsidRDefault="00000000">
            <w:pPr>
              <w:snapToGrid w:val="0"/>
              <w:spacing w:line="400" w:lineRule="exact"/>
              <w:jc w:val="both"/>
              <w:rPr>
                <w:rFonts w:ascii="Times New Roman" w:cs="Times New Roman" w:hint="default"/>
                <w:b/>
                <w:kern w:val="2"/>
                <w:sz w:val="21"/>
                <w:szCs w:val="21"/>
              </w:rPr>
            </w:pPr>
            <w:r w:rsidRPr="00EF054F">
              <w:rPr>
                <w:rFonts w:ascii="Times New Roman" w:cs="Times New Roman" w:hint="default"/>
                <w:b/>
                <w:kern w:val="2"/>
                <w:sz w:val="21"/>
                <w:szCs w:val="21"/>
                <w:lang w:bidi="ar"/>
              </w:rPr>
              <w:t>系</w:t>
            </w:r>
            <w:r w:rsidRPr="00EF054F">
              <w:rPr>
                <w:rFonts w:ascii="Times New Roman" w:cs="Times New Roman" w:hint="default"/>
                <w:b/>
                <w:kern w:val="2"/>
                <w:sz w:val="21"/>
                <w:szCs w:val="21"/>
                <w:lang w:bidi="ar"/>
              </w:rPr>
              <w:t>(</w:t>
            </w:r>
            <w:r w:rsidRPr="00EF054F">
              <w:rPr>
                <w:rFonts w:ascii="Times New Roman" w:cs="Times New Roman" w:hint="default"/>
                <w:b/>
                <w:kern w:val="2"/>
                <w:sz w:val="21"/>
                <w:szCs w:val="21"/>
                <w:lang w:bidi="ar"/>
              </w:rPr>
              <w:t>教研室</w:t>
            </w:r>
            <w:r w:rsidRPr="00EF054F">
              <w:rPr>
                <w:rFonts w:ascii="Times New Roman" w:cs="Times New Roman" w:hint="default"/>
                <w:b/>
                <w:kern w:val="2"/>
                <w:sz w:val="21"/>
                <w:szCs w:val="21"/>
                <w:lang w:bidi="ar"/>
              </w:rPr>
              <w:t>)</w:t>
            </w:r>
          </w:p>
        </w:tc>
        <w:tc>
          <w:tcPr>
            <w:tcW w:w="1791" w:type="pct"/>
            <w:gridSpan w:val="4"/>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新能源材料与器件</w:t>
            </w:r>
          </w:p>
        </w:tc>
      </w:tr>
      <w:tr w:rsidR="001B6CC7" w:rsidRPr="00EF054F">
        <w:trPr>
          <w:trHeight w:val="559"/>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面向专业</w:t>
            </w:r>
          </w:p>
        </w:tc>
        <w:tc>
          <w:tcPr>
            <w:tcW w:w="1741" w:type="pct"/>
            <w:gridSpan w:val="2"/>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sz w:val="21"/>
                <w:szCs w:val="21"/>
              </w:rPr>
            </w:pPr>
            <w:r w:rsidRPr="00EF054F">
              <w:rPr>
                <w:rFonts w:ascii="Times New Roman" w:cs="Times New Roman" w:hint="default"/>
                <w:sz w:val="21"/>
                <w:szCs w:val="21"/>
              </w:rPr>
              <w:t>新能源材料与器件</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开课学期</w:t>
            </w:r>
          </w:p>
        </w:tc>
        <w:tc>
          <w:tcPr>
            <w:tcW w:w="1791" w:type="pct"/>
            <w:gridSpan w:val="4"/>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第</w:t>
            </w:r>
            <w:r w:rsidRPr="00EF054F">
              <w:rPr>
                <w:rFonts w:ascii="Times New Roman" w:cs="Times New Roman" w:hint="default"/>
                <w:sz w:val="21"/>
                <w:szCs w:val="21"/>
              </w:rPr>
              <w:t>5</w:t>
            </w:r>
            <w:r w:rsidRPr="00EF054F">
              <w:rPr>
                <w:rFonts w:ascii="Times New Roman" w:cs="Times New Roman" w:hint="default"/>
                <w:sz w:val="21"/>
                <w:szCs w:val="21"/>
              </w:rPr>
              <w:t>学期</w:t>
            </w:r>
          </w:p>
        </w:tc>
      </w:tr>
      <w:tr w:rsidR="001B6CC7" w:rsidRPr="00EF054F">
        <w:trPr>
          <w:trHeight w:val="337"/>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b/>
                <w:kern w:val="2"/>
                <w:sz w:val="21"/>
                <w:szCs w:val="21"/>
                <w:lang w:bidi="ar"/>
              </w:rPr>
              <w:t>课程负责人</w:t>
            </w:r>
          </w:p>
        </w:tc>
        <w:tc>
          <w:tcPr>
            <w:tcW w:w="1741" w:type="pct"/>
            <w:gridSpan w:val="2"/>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王嫚</w:t>
            </w:r>
          </w:p>
        </w:tc>
        <w:tc>
          <w:tcPr>
            <w:tcW w:w="669"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b/>
                <w:kern w:val="2"/>
                <w:sz w:val="21"/>
                <w:szCs w:val="21"/>
                <w:lang w:bidi="ar"/>
              </w:rPr>
              <w:t>审核人</w:t>
            </w:r>
          </w:p>
        </w:tc>
        <w:tc>
          <w:tcPr>
            <w:tcW w:w="1791" w:type="pct"/>
            <w:gridSpan w:val="4"/>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1B6CC7">
            <w:pPr>
              <w:snapToGrid w:val="0"/>
              <w:spacing w:line="400" w:lineRule="exact"/>
              <w:jc w:val="center"/>
              <w:rPr>
                <w:rFonts w:ascii="Times New Roman" w:cs="Times New Roman" w:hint="default"/>
                <w:sz w:val="21"/>
                <w:szCs w:val="21"/>
              </w:rPr>
            </w:pPr>
          </w:p>
        </w:tc>
      </w:tr>
      <w:tr w:rsidR="001B6CC7" w:rsidRPr="00EF054F">
        <w:trPr>
          <w:trHeight w:val="499"/>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先修课程</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sz w:val="21"/>
                <w:szCs w:val="21"/>
              </w:rPr>
              <w:t>高等数学、大学物理</w:t>
            </w:r>
          </w:p>
        </w:tc>
      </w:tr>
      <w:tr w:rsidR="001B6CC7" w:rsidRPr="00EF054F">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rPr>
            </w:pPr>
            <w:r w:rsidRPr="00EF054F">
              <w:rPr>
                <w:rFonts w:ascii="Times New Roman" w:cs="Times New Roman" w:hint="default"/>
                <w:b/>
                <w:kern w:val="2"/>
                <w:sz w:val="21"/>
                <w:szCs w:val="21"/>
                <w:lang w:bidi="ar"/>
              </w:rPr>
              <w:t>后续课程</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kern w:val="2"/>
                <w:sz w:val="21"/>
                <w:szCs w:val="21"/>
              </w:rPr>
            </w:pPr>
            <w:r w:rsidRPr="00EF054F">
              <w:rPr>
                <w:rFonts w:ascii="Times New Roman" w:cs="Times New Roman" w:hint="default"/>
                <w:sz w:val="21"/>
                <w:szCs w:val="21"/>
              </w:rPr>
              <w:t>无</w:t>
            </w:r>
          </w:p>
        </w:tc>
      </w:tr>
      <w:tr w:rsidR="001B6CC7" w:rsidRPr="00EF054F">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选用教材</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sz w:val="21"/>
                <w:szCs w:val="21"/>
              </w:rPr>
            </w:pPr>
            <w:r w:rsidRPr="00EF054F">
              <w:rPr>
                <w:rFonts w:ascii="Times New Roman" w:cs="Times New Roman" w:hint="default"/>
                <w:sz w:val="21"/>
                <w:szCs w:val="21"/>
              </w:rPr>
              <w:t xml:space="preserve">1. </w:t>
            </w:r>
            <w:proofErr w:type="gramStart"/>
            <w:r w:rsidRPr="00EF054F">
              <w:rPr>
                <w:rFonts w:ascii="Times New Roman" w:cs="Times New Roman" w:hint="default"/>
              </w:rPr>
              <w:t>付扬</w:t>
            </w:r>
            <w:proofErr w:type="gramEnd"/>
            <w:r w:rsidRPr="00EF054F">
              <w:rPr>
                <w:rFonts w:ascii="Times New Roman" w:cs="Times New Roman" w:hint="default"/>
                <w:sz w:val="21"/>
                <w:szCs w:val="21"/>
              </w:rPr>
              <w:t xml:space="preserve">. </w:t>
            </w:r>
            <w:r w:rsidRPr="00EF054F">
              <w:rPr>
                <w:rFonts w:ascii="Times New Roman" w:cs="Times New Roman" w:hint="default"/>
              </w:rPr>
              <w:t>电工电子技术基础</w:t>
            </w:r>
            <w:r w:rsidRPr="00EF054F">
              <w:rPr>
                <w:rFonts w:ascii="Times New Roman" w:cs="Times New Roman" w:hint="default"/>
                <w:sz w:val="21"/>
                <w:szCs w:val="21"/>
              </w:rPr>
              <w:t xml:space="preserve">[M]. </w:t>
            </w:r>
            <w:r w:rsidRPr="00EF054F">
              <w:rPr>
                <w:rFonts w:ascii="Times New Roman" w:cs="Times New Roman" w:hint="default"/>
                <w:sz w:val="21"/>
                <w:szCs w:val="21"/>
              </w:rPr>
              <w:t>北京</w:t>
            </w:r>
            <w:r w:rsidRPr="00EF054F">
              <w:rPr>
                <w:rFonts w:ascii="Times New Roman" w:cs="Times New Roman" w:hint="default"/>
                <w:sz w:val="21"/>
                <w:szCs w:val="21"/>
              </w:rPr>
              <w:t xml:space="preserve">: </w:t>
            </w:r>
            <w:r w:rsidRPr="00EF054F">
              <w:rPr>
                <w:rFonts w:ascii="Times New Roman" w:cs="Times New Roman" w:hint="default"/>
              </w:rPr>
              <w:t>机械工业出版社</w:t>
            </w:r>
            <w:r w:rsidRPr="00EF054F">
              <w:rPr>
                <w:rFonts w:ascii="Times New Roman" w:cs="Times New Roman" w:hint="default"/>
                <w:sz w:val="21"/>
                <w:szCs w:val="21"/>
              </w:rPr>
              <w:t>, 2019.</w:t>
            </w:r>
          </w:p>
        </w:tc>
      </w:tr>
      <w:tr w:rsidR="001B6CC7" w:rsidRPr="00EF054F">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参考书目</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rPr>
            </w:pPr>
            <w:r w:rsidRPr="00EF054F">
              <w:rPr>
                <w:rFonts w:ascii="Times New Roman" w:cs="Times New Roman" w:hint="default"/>
              </w:rPr>
              <w:t xml:space="preserve">1. </w:t>
            </w:r>
            <w:r w:rsidRPr="00EF054F">
              <w:rPr>
                <w:rFonts w:ascii="Times New Roman" w:cs="Times New Roman" w:hint="default"/>
                <w:szCs w:val="21"/>
              </w:rPr>
              <w:t>秦曾煌</w:t>
            </w:r>
            <w:r w:rsidRPr="00EF054F">
              <w:rPr>
                <w:rFonts w:ascii="Times New Roman" w:cs="Times New Roman" w:hint="default"/>
              </w:rPr>
              <w:t xml:space="preserve">. </w:t>
            </w:r>
            <w:r w:rsidRPr="00EF054F">
              <w:rPr>
                <w:rFonts w:ascii="Times New Roman" w:cs="Times New Roman" w:hint="default"/>
              </w:rPr>
              <w:t>电工学（第七版上册）</w:t>
            </w:r>
            <w:r w:rsidRPr="00EF054F">
              <w:rPr>
                <w:rFonts w:ascii="Times New Roman" w:cs="Times New Roman" w:hint="default"/>
              </w:rPr>
              <w:t xml:space="preserve">[M]. </w:t>
            </w:r>
            <w:r w:rsidRPr="00EF054F">
              <w:rPr>
                <w:rFonts w:ascii="Times New Roman" w:cs="Times New Roman" w:hint="default"/>
              </w:rPr>
              <w:t>北京</w:t>
            </w:r>
            <w:r w:rsidRPr="00EF054F">
              <w:rPr>
                <w:rFonts w:ascii="Times New Roman" w:cs="Times New Roman" w:hint="default"/>
              </w:rPr>
              <w:t xml:space="preserve">: </w:t>
            </w:r>
            <w:r w:rsidRPr="00EF054F">
              <w:rPr>
                <w:rFonts w:ascii="Times New Roman" w:cs="Times New Roman" w:hint="default"/>
              </w:rPr>
              <w:t>高等教育出版社</w:t>
            </w:r>
            <w:r w:rsidRPr="00EF054F">
              <w:rPr>
                <w:rFonts w:ascii="Times New Roman" w:cs="Times New Roman" w:hint="default"/>
              </w:rPr>
              <w:t>, 2009.</w:t>
            </w:r>
          </w:p>
          <w:p w:rsidR="001B6CC7" w:rsidRPr="00EF054F" w:rsidRDefault="00000000">
            <w:pPr>
              <w:snapToGrid w:val="0"/>
              <w:spacing w:line="400" w:lineRule="exact"/>
              <w:rPr>
                <w:rFonts w:ascii="Times New Roman" w:cs="Times New Roman" w:hint="default"/>
              </w:rPr>
            </w:pPr>
            <w:bookmarkStart w:id="0" w:name="_Hlk494022442"/>
            <w:r w:rsidRPr="00EF054F">
              <w:rPr>
                <w:rFonts w:ascii="Times New Roman" w:cs="Times New Roman" w:hint="default"/>
                <w:szCs w:val="21"/>
              </w:rPr>
              <w:t xml:space="preserve">2. </w:t>
            </w:r>
            <w:r w:rsidRPr="00EF054F">
              <w:rPr>
                <w:rFonts w:ascii="Times New Roman" w:cs="Times New Roman" w:hint="default"/>
                <w:szCs w:val="21"/>
              </w:rPr>
              <w:t>秦曾煌</w:t>
            </w:r>
            <w:r w:rsidRPr="00EF054F">
              <w:rPr>
                <w:rFonts w:ascii="Times New Roman" w:cs="Times New Roman" w:hint="default"/>
              </w:rPr>
              <w:t xml:space="preserve">. </w:t>
            </w:r>
            <w:r w:rsidRPr="00EF054F">
              <w:rPr>
                <w:rFonts w:ascii="Times New Roman" w:cs="Times New Roman" w:hint="default"/>
              </w:rPr>
              <w:t>电工学（第七版下册）</w:t>
            </w:r>
            <w:r w:rsidRPr="00EF054F">
              <w:rPr>
                <w:rFonts w:ascii="Times New Roman" w:cs="Times New Roman" w:hint="default"/>
              </w:rPr>
              <w:t xml:space="preserve">[M]. </w:t>
            </w:r>
            <w:r w:rsidRPr="00EF054F">
              <w:rPr>
                <w:rFonts w:ascii="Times New Roman" w:cs="Times New Roman" w:hint="default"/>
              </w:rPr>
              <w:t>北京</w:t>
            </w:r>
            <w:r w:rsidRPr="00EF054F">
              <w:rPr>
                <w:rFonts w:ascii="Times New Roman" w:cs="Times New Roman" w:hint="default"/>
              </w:rPr>
              <w:t xml:space="preserve">: </w:t>
            </w:r>
            <w:r w:rsidRPr="00EF054F">
              <w:rPr>
                <w:rFonts w:ascii="Times New Roman" w:cs="Times New Roman" w:hint="default"/>
              </w:rPr>
              <w:t>高等教育出版社</w:t>
            </w:r>
            <w:r w:rsidRPr="00EF054F">
              <w:rPr>
                <w:rFonts w:ascii="Times New Roman" w:cs="Times New Roman" w:hint="default"/>
              </w:rPr>
              <w:t>, 2009.</w:t>
            </w:r>
          </w:p>
          <w:p w:rsidR="001B6CC7" w:rsidRPr="00EF054F" w:rsidRDefault="00000000">
            <w:pPr>
              <w:snapToGrid w:val="0"/>
              <w:spacing w:line="400" w:lineRule="exact"/>
              <w:rPr>
                <w:rFonts w:ascii="Times New Roman" w:cs="Times New Roman" w:hint="default"/>
              </w:rPr>
            </w:pPr>
            <w:r w:rsidRPr="00EF054F">
              <w:rPr>
                <w:rFonts w:ascii="Times New Roman" w:cs="Times New Roman" w:hint="default"/>
                <w:szCs w:val="21"/>
              </w:rPr>
              <w:t xml:space="preserve">3. </w:t>
            </w:r>
            <w:r w:rsidRPr="00EF054F">
              <w:rPr>
                <w:rFonts w:ascii="Times New Roman" w:cs="Times New Roman" w:hint="default"/>
                <w:szCs w:val="21"/>
              </w:rPr>
              <w:t>林红</w:t>
            </w:r>
            <w:r w:rsidRPr="00EF054F">
              <w:rPr>
                <w:rFonts w:ascii="Times New Roman" w:cs="Times New Roman" w:hint="default"/>
                <w:szCs w:val="21"/>
              </w:rPr>
              <w:t>,</w:t>
            </w:r>
            <w:r w:rsidRPr="00EF054F">
              <w:rPr>
                <w:rFonts w:ascii="Times New Roman" w:cs="Times New Roman" w:hint="default"/>
                <w:szCs w:val="21"/>
              </w:rPr>
              <w:t>张鄂亮</w:t>
            </w:r>
            <w:r w:rsidRPr="00EF054F">
              <w:rPr>
                <w:rFonts w:ascii="Times New Roman" w:cs="Times New Roman" w:hint="default"/>
                <w:szCs w:val="21"/>
              </w:rPr>
              <w:t>,</w:t>
            </w:r>
            <w:r w:rsidRPr="00EF054F">
              <w:rPr>
                <w:rFonts w:ascii="Times New Roman" w:cs="Times New Roman" w:hint="default"/>
                <w:szCs w:val="21"/>
              </w:rPr>
              <w:t>周鑫霞</w:t>
            </w:r>
            <w:r w:rsidRPr="00EF054F">
              <w:rPr>
                <w:rFonts w:ascii="Times New Roman" w:cs="Times New Roman" w:hint="default"/>
                <w:szCs w:val="21"/>
              </w:rPr>
              <w:t xml:space="preserve">. </w:t>
            </w:r>
            <w:r w:rsidRPr="00EF054F">
              <w:rPr>
                <w:rFonts w:ascii="Times New Roman" w:cs="Times New Roman" w:hint="default"/>
                <w:szCs w:val="21"/>
              </w:rPr>
              <w:t>电工电子</w:t>
            </w:r>
            <w:r w:rsidRPr="00EF054F">
              <w:rPr>
                <w:rFonts w:ascii="Times New Roman" w:cs="Times New Roman" w:hint="default"/>
              </w:rPr>
              <w:t xml:space="preserve">[M]. </w:t>
            </w:r>
            <w:r w:rsidRPr="00EF054F">
              <w:rPr>
                <w:rFonts w:ascii="Times New Roman" w:cs="Times New Roman" w:hint="default"/>
              </w:rPr>
              <w:t>北京</w:t>
            </w:r>
            <w:r w:rsidRPr="00EF054F">
              <w:rPr>
                <w:rFonts w:ascii="Times New Roman" w:cs="Times New Roman" w:hint="default"/>
              </w:rPr>
              <w:t xml:space="preserve">: </w:t>
            </w:r>
            <w:r w:rsidRPr="00EF054F">
              <w:rPr>
                <w:rFonts w:ascii="Times New Roman" w:cs="Times New Roman" w:hint="default"/>
                <w:szCs w:val="21"/>
              </w:rPr>
              <w:t>清华大学出版社</w:t>
            </w:r>
            <w:r w:rsidRPr="00EF054F">
              <w:rPr>
                <w:rFonts w:ascii="Times New Roman" w:cs="Times New Roman" w:hint="default"/>
              </w:rPr>
              <w:t>, 2010.</w:t>
            </w:r>
            <w:bookmarkEnd w:id="0"/>
          </w:p>
        </w:tc>
      </w:tr>
      <w:tr w:rsidR="001B6CC7" w:rsidRPr="00EF054F">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b/>
                <w:kern w:val="2"/>
                <w:sz w:val="21"/>
                <w:szCs w:val="21"/>
                <w:lang w:bidi="ar"/>
              </w:rPr>
            </w:pPr>
            <w:r w:rsidRPr="00EF054F">
              <w:rPr>
                <w:rFonts w:ascii="Times New Roman" w:cs="Times New Roman" w:hint="default"/>
                <w:b/>
                <w:kern w:val="2"/>
                <w:sz w:val="21"/>
                <w:szCs w:val="21"/>
                <w:lang w:bidi="ar"/>
              </w:rPr>
              <w:t>课程资源</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sz w:val="21"/>
                <w:szCs w:val="21"/>
              </w:rPr>
            </w:pPr>
            <w:hyperlink r:id="rId7" w:history="1">
              <w:r w:rsidRPr="00EF054F">
                <w:rPr>
                  <w:rStyle w:val="ad"/>
                  <w:rFonts w:ascii="Times New Roman" w:cs="Times New Roman"/>
                  <w:color w:val="auto"/>
                  <w:sz w:val="21"/>
                  <w:szCs w:val="21"/>
                </w:rPr>
                <w:t>https://www.icourse163.org/topics/2018NationalLevelMOOC/</w:t>
              </w:r>
            </w:hyperlink>
            <w:r w:rsidRPr="00EF054F">
              <w:rPr>
                <w:rStyle w:val="ad"/>
                <w:rFonts w:ascii="Times New Roman" w:cs="Times New Roman"/>
                <w:color w:val="auto"/>
                <w:sz w:val="21"/>
                <w:szCs w:val="21"/>
              </w:rPr>
              <w:t xml:space="preserve"> </w:t>
            </w:r>
            <w:r w:rsidRPr="00EF054F">
              <w:rPr>
                <w:rFonts w:ascii="Times New Roman" w:cs="Times New Roman" w:hint="default"/>
                <w:sz w:val="21"/>
                <w:szCs w:val="21"/>
              </w:rPr>
              <w:t>中国大学</w:t>
            </w:r>
            <w:r w:rsidRPr="00EF054F">
              <w:rPr>
                <w:rFonts w:ascii="Times New Roman" w:cs="Times New Roman" w:hint="default"/>
                <w:sz w:val="21"/>
                <w:szCs w:val="21"/>
              </w:rPr>
              <w:t>MOOC</w:t>
            </w:r>
          </w:p>
        </w:tc>
      </w:tr>
      <w:tr w:rsidR="001B6CC7" w:rsidRPr="00EF054F">
        <w:trPr>
          <w:trHeight w:val="636"/>
        </w:trPr>
        <w:tc>
          <w:tcPr>
            <w:tcW w:w="798" w:type="pct"/>
            <w:tcBorders>
              <w:top w:val="single" w:sz="4" w:space="0" w:color="auto"/>
              <w:left w:val="single" w:sz="12"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kern w:val="2"/>
                <w:sz w:val="21"/>
                <w:szCs w:val="21"/>
              </w:rPr>
            </w:pPr>
            <w:r w:rsidRPr="00EF054F">
              <w:rPr>
                <w:rFonts w:ascii="Times New Roman" w:cs="Times New Roman" w:hint="default"/>
                <w:b/>
                <w:kern w:val="2"/>
                <w:sz w:val="21"/>
                <w:szCs w:val="21"/>
                <w:lang w:bidi="ar"/>
              </w:rPr>
              <w:t>课程简介</w:t>
            </w:r>
          </w:p>
        </w:tc>
        <w:tc>
          <w:tcPr>
            <w:tcW w:w="4201" w:type="pct"/>
            <w:gridSpan w:val="7"/>
            <w:tcBorders>
              <w:top w:val="single" w:sz="4" w:space="0" w:color="auto"/>
              <w:left w:val="single" w:sz="4" w:space="0" w:color="auto"/>
              <w:bottom w:val="single" w:sz="4" w:space="0" w:color="auto"/>
              <w:right w:val="single" w:sz="12" w:space="0" w:color="auto"/>
              <w:tl2br w:val="nil"/>
              <w:tr2bl w:val="nil"/>
            </w:tcBorders>
            <w:vAlign w:val="center"/>
          </w:tcPr>
          <w:p w:rsidR="001B6CC7" w:rsidRPr="00EF054F" w:rsidRDefault="00000000">
            <w:pPr>
              <w:snapToGrid w:val="0"/>
              <w:spacing w:line="400" w:lineRule="exact"/>
              <w:rPr>
                <w:rFonts w:ascii="Times New Roman" w:cs="Times New Roman" w:hint="default"/>
                <w:sz w:val="21"/>
                <w:szCs w:val="21"/>
              </w:rPr>
            </w:pPr>
            <w:r w:rsidRPr="00EF054F">
              <w:rPr>
                <w:rFonts w:ascii="Times New Roman" w:cs="Times New Roman" w:hint="default"/>
                <w:sz w:val="21"/>
                <w:szCs w:val="21"/>
              </w:rPr>
              <w:t>本课程是理论与实践相结合的实用性专业必修课。内容包括：电路分析方法；各种电子元件的基本特性、使用方法和常见电路的设计与实现；信号的基本特性、信号处理方法和系统的基本原理，以及模拟信号与数字信号的转换与处理等。通过学习本课程能够理解电工电子技术的基本原理和概念，分析和解决简单的电路问题；掌握常见电子元件的使用方法，能够设计和实现简单的电子电路；熟悉信号与系统的基本概念和处理方法，能够进行简单的信号处理和系统设计等。</w:t>
            </w:r>
          </w:p>
        </w:tc>
      </w:tr>
    </w:tbl>
    <w:p w:rsidR="001B6CC7" w:rsidRPr="00EF054F" w:rsidRDefault="00000000">
      <w:pPr>
        <w:snapToGrid w:val="0"/>
        <w:spacing w:line="360" w:lineRule="auto"/>
        <w:rPr>
          <w:rFonts w:ascii="Times New Roman" w:cs="Times New Roman" w:hint="default"/>
          <w:b/>
          <w:sz w:val="21"/>
          <w:szCs w:val="21"/>
        </w:rPr>
      </w:pPr>
      <w:r w:rsidRPr="00EF054F">
        <w:rPr>
          <w:rFonts w:ascii="Times New Roman" w:eastAsia="黑体" w:cs="Times New Roman" w:hint="default"/>
          <w:b/>
          <w:sz w:val="28"/>
          <w:szCs w:val="28"/>
        </w:rPr>
        <w:lastRenderedPageBreak/>
        <w:t>二、课程目标</w:t>
      </w:r>
    </w:p>
    <w:p w:rsidR="001B6CC7" w:rsidRPr="00EF054F" w:rsidRDefault="00000000">
      <w:pPr>
        <w:pStyle w:val="af"/>
        <w:spacing w:line="320" w:lineRule="exact"/>
        <w:ind w:left="420" w:firstLine="0"/>
        <w:jc w:val="center"/>
        <w:rPr>
          <w:rFonts w:ascii="Times New Roman" w:cs="Times New Roman" w:hint="default"/>
          <w:b/>
          <w:szCs w:val="21"/>
        </w:rPr>
      </w:pPr>
      <w:r w:rsidRPr="00EF054F">
        <w:rPr>
          <w:rFonts w:ascii="Times New Roman" w:cs="Times New Roman" w:hint="default"/>
          <w:b/>
          <w:sz w:val="21"/>
          <w:szCs w:val="21"/>
        </w:rPr>
        <w:t>表</w:t>
      </w:r>
      <w:r w:rsidRPr="00EF054F">
        <w:rPr>
          <w:rFonts w:ascii="Times New Roman" w:cs="Times New Roman" w:hint="default"/>
          <w:b/>
          <w:sz w:val="21"/>
          <w:szCs w:val="21"/>
        </w:rPr>
        <w:t xml:space="preserve"> 1  </w:t>
      </w:r>
      <w:r w:rsidRPr="00EF054F">
        <w:rPr>
          <w:rFonts w:ascii="Times New Roman" w:cs="Times New Roman" w:hint="default"/>
          <w:b/>
          <w:sz w:val="21"/>
          <w:szCs w:val="21"/>
        </w:rPr>
        <w:t>课程目标</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7941"/>
      </w:tblGrid>
      <w:tr w:rsidR="001B6CC7" w:rsidRPr="00EF054F">
        <w:trPr>
          <w:trHeight w:hRule="exact" w:val="374"/>
        </w:trPr>
        <w:tc>
          <w:tcPr>
            <w:tcW w:w="724" w:type="pct"/>
            <w:tcBorders>
              <w:top w:val="single" w:sz="4" w:space="0" w:color="auto"/>
              <w:left w:val="single" w:sz="4" w:space="0" w:color="auto"/>
              <w:bottom w:val="single" w:sz="4" w:space="0" w:color="auto"/>
              <w:right w:val="single" w:sz="4" w:space="0" w:color="auto"/>
              <w:tl2br w:val="nil"/>
              <w:tr2bl w:val="nil"/>
            </w:tcBorders>
          </w:tcPr>
          <w:p w:rsidR="001B6CC7" w:rsidRPr="00EF054F" w:rsidRDefault="00000000">
            <w:pPr>
              <w:widowControl/>
              <w:snapToGrid w:val="0"/>
              <w:spacing w:line="400" w:lineRule="exact"/>
              <w:jc w:val="center"/>
              <w:rPr>
                <w:rFonts w:ascii="Times New Roman" w:cs="Times New Roman" w:hint="default"/>
                <w:b/>
                <w:sz w:val="21"/>
                <w:szCs w:val="21"/>
              </w:rPr>
            </w:pPr>
            <w:r w:rsidRPr="00EF054F">
              <w:rPr>
                <w:rFonts w:ascii="Times New Roman" w:cs="Times New Roman" w:hint="default"/>
                <w:b/>
                <w:sz w:val="21"/>
                <w:szCs w:val="21"/>
              </w:rPr>
              <w:t>序号</w:t>
            </w:r>
          </w:p>
        </w:tc>
        <w:tc>
          <w:tcPr>
            <w:tcW w:w="4275" w:type="pct"/>
            <w:tcBorders>
              <w:top w:val="single" w:sz="4" w:space="0" w:color="auto"/>
              <w:left w:val="single" w:sz="4" w:space="0" w:color="auto"/>
              <w:bottom w:val="single" w:sz="4" w:space="0" w:color="auto"/>
              <w:right w:val="single" w:sz="4" w:space="0" w:color="auto"/>
              <w:tl2br w:val="nil"/>
              <w:tr2bl w:val="nil"/>
            </w:tcBorders>
          </w:tcPr>
          <w:p w:rsidR="001B6CC7" w:rsidRPr="00EF054F" w:rsidRDefault="00000000">
            <w:pPr>
              <w:widowControl/>
              <w:snapToGrid w:val="0"/>
              <w:spacing w:line="400" w:lineRule="exact"/>
              <w:jc w:val="center"/>
              <w:rPr>
                <w:rFonts w:ascii="Times New Roman" w:cs="Times New Roman" w:hint="default"/>
                <w:b/>
                <w:sz w:val="21"/>
                <w:szCs w:val="21"/>
              </w:rPr>
            </w:pPr>
            <w:r w:rsidRPr="00EF054F">
              <w:rPr>
                <w:rFonts w:ascii="Times New Roman" w:cs="Times New Roman" w:hint="default"/>
                <w:b/>
                <w:sz w:val="21"/>
                <w:szCs w:val="21"/>
              </w:rPr>
              <w:t>具体课程目标</w:t>
            </w:r>
          </w:p>
        </w:tc>
      </w:tr>
      <w:tr w:rsidR="001B6CC7" w:rsidRPr="00EF054F" w:rsidTr="001C6C7D">
        <w:trPr>
          <w:trHeight w:hRule="exact" w:val="1261"/>
        </w:trPr>
        <w:tc>
          <w:tcPr>
            <w:tcW w:w="724"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rsidP="001C6C7D">
            <w:pPr>
              <w:widowControl/>
              <w:snapToGrid w:val="0"/>
              <w:spacing w:line="400" w:lineRule="exact"/>
              <w:jc w:val="center"/>
              <w:rPr>
                <w:rFonts w:ascii="Times New Roman" w:cs="Times New Roman" w:hint="default"/>
                <w:sz w:val="21"/>
                <w:szCs w:val="21"/>
              </w:rPr>
            </w:pPr>
            <w:r w:rsidRPr="00EF054F">
              <w:rPr>
                <w:rFonts w:ascii="Times New Roman" w:cs="Times New Roman" w:hint="default"/>
                <w:b/>
                <w:sz w:val="21"/>
                <w:szCs w:val="21"/>
              </w:rPr>
              <w:t>课程目标</w:t>
            </w:r>
            <w:r w:rsidRPr="00EF054F">
              <w:rPr>
                <w:rFonts w:ascii="Times New Roman" w:cs="Times New Roman" w:hint="default"/>
                <w:b/>
                <w:sz w:val="21"/>
                <w:szCs w:val="21"/>
              </w:rPr>
              <w:t xml:space="preserve"> 1</w:t>
            </w:r>
          </w:p>
        </w:tc>
        <w:tc>
          <w:tcPr>
            <w:tcW w:w="4275" w:type="pct"/>
            <w:tcBorders>
              <w:top w:val="single" w:sz="4" w:space="0" w:color="auto"/>
              <w:left w:val="single" w:sz="4" w:space="0" w:color="auto"/>
              <w:bottom w:val="single" w:sz="4" w:space="0" w:color="auto"/>
              <w:right w:val="single" w:sz="4" w:space="0" w:color="auto"/>
              <w:tl2br w:val="nil"/>
              <w:tr2bl w:val="nil"/>
            </w:tcBorders>
          </w:tcPr>
          <w:p w:rsidR="001B6CC7" w:rsidRPr="00EF054F" w:rsidRDefault="00000000">
            <w:pPr>
              <w:widowControl/>
              <w:snapToGrid w:val="0"/>
              <w:spacing w:line="400" w:lineRule="exact"/>
              <w:rPr>
                <w:rFonts w:ascii="Times New Roman" w:eastAsia="明黑等宽" w:cs="Times New Roman" w:hint="default"/>
                <w:sz w:val="21"/>
                <w:szCs w:val="21"/>
              </w:rPr>
            </w:pPr>
            <w:r w:rsidRPr="00EF054F">
              <w:rPr>
                <w:rFonts w:ascii="Times New Roman" w:cs="Times New Roman" w:hint="default"/>
                <w:sz w:val="21"/>
                <w:szCs w:val="21"/>
              </w:rPr>
              <w:t>能够概述电路的基本定律、模拟电路、数字电路相关概念，熟练使用电路基本定律和分析方法对电路进行分析。加强理论与实际的结合，能够运用数学、电工电子相关知识来解决复杂工程问题，具备精益求精的工匠精神。</w:t>
            </w:r>
          </w:p>
        </w:tc>
      </w:tr>
      <w:tr w:rsidR="001B6CC7" w:rsidRPr="00EF054F" w:rsidTr="001C6C7D">
        <w:trPr>
          <w:trHeight w:hRule="exact" w:val="841"/>
        </w:trPr>
        <w:tc>
          <w:tcPr>
            <w:tcW w:w="724"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rsidP="001C6C7D">
            <w:pPr>
              <w:widowControl/>
              <w:snapToGrid w:val="0"/>
              <w:spacing w:line="400" w:lineRule="exact"/>
              <w:jc w:val="center"/>
              <w:rPr>
                <w:rFonts w:ascii="Times New Roman" w:cs="Times New Roman" w:hint="default"/>
                <w:sz w:val="21"/>
                <w:szCs w:val="21"/>
              </w:rPr>
            </w:pPr>
            <w:r w:rsidRPr="00EF054F">
              <w:rPr>
                <w:rFonts w:ascii="Times New Roman" w:cs="Times New Roman" w:hint="default"/>
                <w:b/>
                <w:sz w:val="21"/>
                <w:szCs w:val="21"/>
              </w:rPr>
              <w:t>课程目标</w:t>
            </w:r>
            <w:r w:rsidRPr="00EF054F">
              <w:rPr>
                <w:rFonts w:ascii="Times New Roman" w:cs="Times New Roman" w:hint="default"/>
                <w:b/>
                <w:sz w:val="21"/>
                <w:szCs w:val="21"/>
              </w:rPr>
              <w:t xml:space="preserve"> 2</w:t>
            </w:r>
          </w:p>
        </w:tc>
        <w:tc>
          <w:tcPr>
            <w:tcW w:w="4275" w:type="pct"/>
            <w:tcBorders>
              <w:top w:val="single" w:sz="4" w:space="0" w:color="auto"/>
              <w:left w:val="single" w:sz="4" w:space="0" w:color="auto"/>
              <w:bottom w:val="single" w:sz="4" w:space="0" w:color="auto"/>
              <w:right w:val="single" w:sz="4" w:space="0" w:color="auto"/>
              <w:tl2br w:val="nil"/>
              <w:tr2bl w:val="nil"/>
            </w:tcBorders>
          </w:tcPr>
          <w:p w:rsidR="001B6CC7" w:rsidRPr="00EF054F" w:rsidRDefault="00000000" w:rsidP="009D2EE5">
            <w:pPr>
              <w:pStyle w:val="Default"/>
              <w:rPr>
                <w:rFonts w:ascii="Times New Roman" w:hAnsi="Times New Roman" w:cs="Times New Roman" w:hint="default"/>
                <w:sz w:val="21"/>
                <w:szCs w:val="21"/>
              </w:rPr>
            </w:pPr>
            <w:r w:rsidRPr="00EF054F">
              <w:rPr>
                <w:rFonts w:ascii="Times New Roman" w:eastAsia="宋体" w:hAnsi="Times New Roman" w:cs="Times New Roman" w:hint="default"/>
                <w:color w:val="auto"/>
                <w:sz w:val="21"/>
                <w:szCs w:val="21"/>
              </w:rPr>
              <w:t>能够在安全、环境、法律、行业标准等现实的约束下，利用电工电子技术知识分析储能和能量转换材料的组成、结构、物相、性能以及设计器件的开发方案，解决该领域当前面临的复杂工程问题。</w:t>
            </w:r>
          </w:p>
        </w:tc>
      </w:tr>
      <w:tr w:rsidR="001B6CC7" w:rsidRPr="00EF054F" w:rsidTr="001C6C7D">
        <w:trPr>
          <w:trHeight w:hRule="exact" w:val="927"/>
        </w:trPr>
        <w:tc>
          <w:tcPr>
            <w:tcW w:w="724"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rsidP="001C6C7D">
            <w:pPr>
              <w:widowControl/>
              <w:snapToGrid w:val="0"/>
              <w:spacing w:line="400" w:lineRule="exact"/>
              <w:jc w:val="center"/>
              <w:rPr>
                <w:rFonts w:ascii="Times New Roman" w:cs="Times New Roman" w:hint="default"/>
                <w:sz w:val="21"/>
                <w:szCs w:val="21"/>
              </w:rPr>
            </w:pPr>
            <w:r w:rsidRPr="00EF054F">
              <w:rPr>
                <w:rFonts w:ascii="Times New Roman" w:cs="Times New Roman" w:hint="default"/>
                <w:b/>
                <w:sz w:val="21"/>
                <w:szCs w:val="21"/>
              </w:rPr>
              <w:t>课程目标</w:t>
            </w:r>
            <w:r w:rsidRPr="00EF054F">
              <w:rPr>
                <w:rFonts w:ascii="Times New Roman" w:cs="Times New Roman" w:hint="default"/>
                <w:b/>
                <w:sz w:val="21"/>
                <w:szCs w:val="21"/>
              </w:rPr>
              <w:t xml:space="preserve"> </w:t>
            </w:r>
            <w:r w:rsidRPr="00EF054F">
              <w:rPr>
                <w:rFonts w:ascii="Times New Roman" w:cs="Times New Roman" w:hint="default"/>
                <w:sz w:val="21"/>
                <w:szCs w:val="21"/>
              </w:rPr>
              <w:t>3</w:t>
            </w:r>
          </w:p>
        </w:tc>
        <w:tc>
          <w:tcPr>
            <w:tcW w:w="4275" w:type="pct"/>
            <w:tcBorders>
              <w:top w:val="single" w:sz="4" w:space="0" w:color="auto"/>
              <w:left w:val="single" w:sz="4" w:space="0" w:color="auto"/>
              <w:bottom w:val="single" w:sz="4" w:space="0" w:color="auto"/>
              <w:right w:val="single" w:sz="4" w:space="0" w:color="auto"/>
              <w:tl2br w:val="nil"/>
              <w:tr2bl w:val="nil"/>
            </w:tcBorders>
          </w:tcPr>
          <w:p w:rsidR="001B6CC7" w:rsidRPr="00EF054F" w:rsidRDefault="00000000">
            <w:pPr>
              <w:widowControl/>
              <w:snapToGrid w:val="0"/>
              <w:spacing w:line="400" w:lineRule="exact"/>
              <w:rPr>
                <w:rFonts w:ascii="Times New Roman" w:eastAsia="明黑等宽" w:cs="Times New Roman" w:hint="default"/>
                <w:sz w:val="21"/>
                <w:szCs w:val="21"/>
              </w:rPr>
            </w:pPr>
            <w:r w:rsidRPr="00EF054F">
              <w:rPr>
                <w:rFonts w:ascii="Times New Roman" w:cs="Times New Roman" w:hint="default"/>
                <w:sz w:val="21"/>
                <w:szCs w:val="21"/>
              </w:rPr>
              <w:t>运用相关知识为新能源材料与器件领域的学习和工作奠定基础，能够参与到新能源材料或器件的制备、设计和应用中。</w:t>
            </w:r>
          </w:p>
        </w:tc>
      </w:tr>
    </w:tbl>
    <w:p w:rsidR="001B6CC7" w:rsidRPr="00EF054F" w:rsidRDefault="001B6CC7">
      <w:pPr>
        <w:pStyle w:val="af"/>
        <w:spacing w:line="320" w:lineRule="exact"/>
        <w:ind w:left="420" w:firstLine="0"/>
        <w:jc w:val="center"/>
        <w:rPr>
          <w:rFonts w:ascii="Times New Roman" w:cs="Times New Roman" w:hint="default"/>
          <w:b/>
          <w:sz w:val="21"/>
          <w:szCs w:val="21"/>
        </w:rPr>
      </w:pPr>
    </w:p>
    <w:p w:rsidR="009D2EE5" w:rsidRPr="00EF054F" w:rsidRDefault="009D2EE5" w:rsidP="009D2EE5">
      <w:pPr>
        <w:pStyle w:val="11"/>
        <w:spacing w:line="320" w:lineRule="exact"/>
        <w:ind w:left="420" w:firstLine="0"/>
        <w:jc w:val="center"/>
        <w:rPr>
          <w:rFonts w:ascii="Times New Roman" w:cs="Times New Roman"/>
          <w:b/>
          <w:bCs/>
          <w:sz w:val="21"/>
          <w:szCs w:val="21"/>
        </w:rPr>
      </w:pPr>
      <w:r w:rsidRPr="00EF054F">
        <w:rPr>
          <w:rFonts w:ascii="Times New Roman" w:cs="Times New Roman"/>
          <w:b/>
          <w:bCs/>
          <w:sz w:val="21"/>
          <w:szCs w:val="21"/>
        </w:rPr>
        <w:t>表</w:t>
      </w:r>
      <w:r w:rsidRPr="00EF054F">
        <w:rPr>
          <w:rFonts w:ascii="Times New Roman" w:cs="Times New Roman"/>
          <w:b/>
          <w:bCs/>
          <w:sz w:val="21"/>
          <w:szCs w:val="21"/>
        </w:rPr>
        <w:t xml:space="preserve">2 </w:t>
      </w:r>
      <w:r w:rsidRPr="00EF054F">
        <w:rPr>
          <w:rFonts w:ascii="Times New Roman" w:cs="Times New Roman"/>
          <w:b/>
          <w:bCs/>
          <w:sz w:val="21"/>
          <w:szCs w:val="21"/>
        </w:rPr>
        <w:t>课程目标与毕业要求对应关系</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0"/>
        <w:gridCol w:w="4111"/>
        <w:gridCol w:w="819"/>
      </w:tblGrid>
      <w:tr w:rsidR="009D2EE5" w:rsidRPr="00EF054F"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rsidR="009D2EE5" w:rsidRPr="00EF054F" w:rsidRDefault="009D2EE5">
            <w:pPr>
              <w:snapToGrid w:val="0"/>
              <w:jc w:val="center"/>
              <w:rPr>
                <w:rFonts w:ascii="Times New Roman" w:cs="Times New Roman" w:hint="default"/>
                <w:b/>
                <w:bCs/>
                <w:color w:val="000000"/>
                <w:sz w:val="21"/>
                <w:szCs w:val="21"/>
              </w:rPr>
            </w:pPr>
            <w:r w:rsidRPr="00EF054F">
              <w:rPr>
                <w:rFonts w:ascii="Times New Roman" w:cs="Times New Roman" w:hint="default"/>
                <w:b/>
                <w:bCs/>
                <w:color w:val="000000"/>
                <w:sz w:val="21"/>
                <w:szCs w:val="21"/>
              </w:rPr>
              <w:t>毕业要求</w:t>
            </w:r>
          </w:p>
        </w:tc>
        <w:tc>
          <w:tcPr>
            <w:tcW w:w="4111" w:type="dxa"/>
            <w:tcBorders>
              <w:top w:val="single" w:sz="4" w:space="0" w:color="auto"/>
              <w:left w:val="nil"/>
              <w:bottom w:val="single" w:sz="4" w:space="0" w:color="auto"/>
              <w:right w:val="single" w:sz="4" w:space="0" w:color="auto"/>
            </w:tcBorders>
            <w:vAlign w:val="center"/>
            <w:hideMark/>
          </w:tcPr>
          <w:p w:rsidR="009D2EE5" w:rsidRPr="00EF054F" w:rsidRDefault="009D2EE5">
            <w:pPr>
              <w:snapToGrid w:val="0"/>
              <w:jc w:val="center"/>
              <w:rPr>
                <w:rFonts w:ascii="Times New Roman" w:cs="Times New Roman" w:hint="default"/>
                <w:b/>
                <w:bCs/>
                <w:color w:val="000000"/>
                <w:sz w:val="21"/>
                <w:szCs w:val="21"/>
              </w:rPr>
            </w:pPr>
            <w:r w:rsidRPr="00EF054F">
              <w:rPr>
                <w:rFonts w:ascii="Times New Roman" w:cs="Times New Roman" w:hint="default"/>
                <w:b/>
                <w:bCs/>
                <w:color w:val="000000"/>
                <w:sz w:val="21"/>
                <w:szCs w:val="21"/>
              </w:rPr>
              <w:t>指标点</w:t>
            </w:r>
          </w:p>
        </w:tc>
        <w:tc>
          <w:tcPr>
            <w:tcW w:w="819" w:type="dxa"/>
            <w:tcBorders>
              <w:top w:val="single" w:sz="4" w:space="0" w:color="auto"/>
              <w:left w:val="nil"/>
              <w:bottom w:val="single" w:sz="4" w:space="0" w:color="auto"/>
              <w:right w:val="single" w:sz="4" w:space="0" w:color="auto"/>
            </w:tcBorders>
            <w:vAlign w:val="center"/>
            <w:hideMark/>
          </w:tcPr>
          <w:p w:rsidR="009D2EE5" w:rsidRPr="00EF054F" w:rsidRDefault="009D2EE5">
            <w:pPr>
              <w:snapToGrid w:val="0"/>
              <w:jc w:val="center"/>
              <w:rPr>
                <w:rFonts w:ascii="Times New Roman" w:cs="Times New Roman" w:hint="default"/>
                <w:b/>
                <w:bCs/>
                <w:color w:val="000000"/>
                <w:sz w:val="21"/>
                <w:szCs w:val="21"/>
              </w:rPr>
            </w:pPr>
            <w:r w:rsidRPr="00EF054F">
              <w:rPr>
                <w:rFonts w:ascii="Times New Roman" w:cs="Times New Roman" w:hint="default"/>
                <w:b/>
                <w:bCs/>
                <w:color w:val="000000"/>
                <w:sz w:val="21"/>
                <w:szCs w:val="21"/>
              </w:rPr>
              <w:t>课程目标</w:t>
            </w:r>
          </w:p>
        </w:tc>
      </w:tr>
      <w:tr w:rsidR="009D2EE5" w:rsidRPr="00EF054F"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rsidR="009D2EE5" w:rsidRPr="00EF054F" w:rsidRDefault="009D2EE5">
            <w:pPr>
              <w:spacing w:line="360" w:lineRule="auto"/>
              <w:rPr>
                <w:rFonts w:ascii="Times New Roman" w:cs="Times New Roman" w:hint="default"/>
                <w:color w:val="000000"/>
                <w:sz w:val="21"/>
                <w:szCs w:val="21"/>
              </w:rPr>
            </w:pPr>
            <w:r w:rsidRPr="00EF054F">
              <w:rPr>
                <w:rFonts w:ascii="Times New Roman" w:cs="Times New Roman" w:hint="default"/>
                <w:b/>
                <w:bCs/>
                <w:color w:val="000000"/>
                <w:sz w:val="21"/>
                <w:szCs w:val="21"/>
              </w:rPr>
              <w:t>毕业要求</w:t>
            </w:r>
            <w:r w:rsidRPr="00EF054F">
              <w:rPr>
                <w:rFonts w:ascii="Times New Roman" w:cs="Times New Roman" w:hint="default"/>
                <w:b/>
                <w:bCs/>
                <w:color w:val="000000"/>
                <w:sz w:val="21"/>
                <w:szCs w:val="21"/>
              </w:rPr>
              <w:t>1</w:t>
            </w:r>
            <w:r w:rsidRPr="00EF054F">
              <w:rPr>
                <w:rFonts w:ascii="Times New Roman" w:cs="Times New Roman" w:hint="default"/>
                <w:b/>
                <w:bCs/>
                <w:color w:val="000000"/>
                <w:sz w:val="21"/>
                <w:szCs w:val="21"/>
              </w:rPr>
              <w:t>：</w:t>
            </w:r>
            <w:r w:rsidRPr="00EF054F">
              <w:rPr>
                <w:rFonts w:ascii="Times New Roman" w:cs="Times New Roman" w:hint="default"/>
                <w:color w:val="000000"/>
                <w:sz w:val="21"/>
                <w:szCs w:val="21"/>
              </w:rPr>
              <w:t>工程知识：具有从事新能源材料与器件专业相关工作所需要的数学、自然科学、工程基础和专业知识，并能够用于解决新能源材料与器件相关领域的复杂工程问题。</w:t>
            </w:r>
          </w:p>
        </w:tc>
        <w:tc>
          <w:tcPr>
            <w:tcW w:w="4111" w:type="dxa"/>
            <w:tcBorders>
              <w:top w:val="single" w:sz="4" w:space="0" w:color="auto"/>
              <w:left w:val="nil"/>
              <w:bottom w:val="single" w:sz="4" w:space="0" w:color="auto"/>
              <w:right w:val="single" w:sz="4" w:space="0" w:color="auto"/>
            </w:tcBorders>
            <w:vAlign w:val="center"/>
            <w:hideMark/>
          </w:tcPr>
          <w:p w:rsidR="009D2EE5" w:rsidRPr="00EF054F" w:rsidRDefault="009D2EE5" w:rsidP="00333F8C">
            <w:pPr>
              <w:widowControl/>
              <w:snapToGrid w:val="0"/>
              <w:spacing w:line="450" w:lineRule="exact"/>
              <w:rPr>
                <w:rFonts w:ascii="Times New Roman" w:cs="Times New Roman" w:hint="default"/>
                <w:sz w:val="21"/>
                <w:szCs w:val="21"/>
              </w:rPr>
            </w:pPr>
            <w:r w:rsidRPr="00EF054F">
              <w:rPr>
                <w:rFonts w:ascii="Times New Roman" w:cs="Times New Roman" w:hint="default"/>
                <w:sz w:val="21"/>
                <w:szCs w:val="21"/>
              </w:rPr>
              <w:t>1.3</w:t>
            </w:r>
            <w:r w:rsidR="00333F8C" w:rsidRPr="00EF054F">
              <w:rPr>
                <w:rFonts w:ascii="Times New Roman" w:cs="Times New Roman" w:hint="default"/>
                <w:sz w:val="21"/>
                <w:szCs w:val="21"/>
              </w:rPr>
              <w:t>针对复杂的新能源材料与器件工程问题，运用数学、自然科学、工程基础和专业基础知识进行分析和推演，掌握工程问题的主要机理和关键指标。</w:t>
            </w:r>
          </w:p>
        </w:tc>
        <w:tc>
          <w:tcPr>
            <w:tcW w:w="819" w:type="dxa"/>
            <w:tcBorders>
              <w:top w:val="single" w:sz="4" w:space="0" w:color="auto"/>
              <w:left w:val="nil"/>
              <w:bottom w:val="single" w:sz="4" w:space="0" w:color="auto"/>
              <w:right w:val="single" w:sz="4" w:space="0" w:color="auto"/>
            </w:tcBorders>
            <w:vAlign w:val="center"/>
            <w:hideMark/>
          </w:tcPr>
          <w:p w:rsidR="009D2EE5" w:rsidRPr="00EF054F" w:rsidRDefault="009D2EE5">
            <w:pPr>
              <w:spacing w:line="360" w:lineRule="auto"/>
              <w:jc w:val="center"/>
              <w:rPr>
                <w:rFonts w:ascii="Times New Roman" w:cs="Times New Roman" w:hint="default"/>
                <w:color w:val="000000"/>
                <w:sz w:val="21"/>
                <w:szCs w:val="21"/>
              </w:rPr>
            </w:pPr>
            <w:r w:rsidRPr="00EF054F">
              <w:rPr>
                <w:rFonts w:ascii="Times New Roman" w:cs="Times New Roman" w:hint="default"/>
                <w:color w:val="000000"/>
                <w:sz w:val="21"/>
                <w:szCs w:val="21"/>
              </w:rPr>
              <w:t>课程目标</w:t>
            </w:r>
            <w:r w:rsidRPr="00EF054F">
              <w:rPr>
                <w:rFonts w:ascii="Times New Roman" w:cs="Times New Roman" w:hint="default"/>
                <w:color w:val="000000"/>
                <w:sz w:val="21"/>
                <w:szCs w:val="21"/>
              </w:rPr>
              <w:t>1</w:t>
            </w:r>
          </w:p>
        </w:tc>
      </w:tr>
      <w:tr w:rsidR="009D2EE5" w:rsidRPr="00EF054F"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tcPr>
          <w:p w:rsidR="009D2EE5" w:rsidRPr="00EF054F" w:rsidRDefault="009D2EE5" w:rsidP="009D2EE5">
            <w:pPr>
              <w:widowControl/>
              <w:spacing w:line="450" w:lineRule="exact"/>
              <w:rPr>
                <w:rFonts w:ascii="Times New Roman" w:cs="Times New Roman" w:hint="default"/>
                <w:color w:val="000000"/>
                <w:sz w:val="21"/>
                <w:szCs w:val="21"/>
              </w:rPr>
            </w:pPr>
            <w:r w:rsidRPr="00EF054F">
              <w:rPr>
                <w:rFonts w:ascii="Times New Roman" w:cs="Times New Roman" w:hint="default"/>
                <w:b/>
                <w:bCs/>
                <w:color w:val="000000"/>
                <w:sz w:val="21"/>
                <w:szCs w:val="21"/>
              </w:rPr>
              <w:t>毕业要求</w:t>
            </w:r>
            <w:r w:rsidRPr="00EF054F">
              <w:rPr>
                <w:rFonts w:ascii="Times New Roman" w:cs="Times New Roman" w:hint="default"/>
                <w:b/>
                <w:sz w:val="21"/>
                <w:szCs w:val="21"/>
              </w:rPr>
              <w:t>3</w:t>
            </w:r>
            <w:r w:rsidRPr="00EF054F">
              <w:rPr>
                <w:rFonts w:ascii="Times New Roman" w:cs="Times New Roman" w:hint="default"/>
                <w:b/>
                <w:sz w:val="21"/>
                <w:szCs w:val="21"/>
              </w:rPr>
              <w:t>：</w:t>
            </w:r>
            <w:r w:rsidRPr="00EF054F">
              <w:rPr>
                <w:rFonts w:ascii="Times New Roman" w:cs="Times New Roman" w:hint="default"/>
                <w:bCs/>
                <w:sz w:val="21"/>
                <w:szCs w:val="21"/>
              </w:rPr>
              <w:t>设计</w:t>
            </w:r>
            <w:r w:rsidRPr="00EF054F">
              <w:rPr>
                <w:rFonts w:ascii="Times New Roman" w:cs="Times New Roman" w:hint="default"/>
                <w:bCs/>
                <w:sz w:val="21"/>
                <w:szCs w:val="21"/>
              </w:rPr>
              <w:t>/</w:t>
            </w:r>
            <w:r w:rsidRPr="00EF054F">
              <w:rPr>
                <w:rFonts w:ascii="Times New Roman" w:cs="Times New Roman" w:hint="default"/>
                <w:bCs/>
                <w:sz w:val="21"/>
                <w:szCs w:val="21"/>
              </w:rPr>
              <w:t>开发解决方案：</w:t>
            </w:r>
            <w:r w:rsidRPr="00EF054F">
              <w:rPr>
                <w:rFonts w:ascii="Times New Roman" w:cs="Times New Roman" w:hint="default"/>
                <w:sz w:val="21"/>
                <w:szCs w:val="21"/>
              </w:rPr>
              <w:t>能够设计针对新能源材料与器件相关领域复杂工程问题的解决方案，设计满足新能源材料与器件产品及工艺流程，并能够在设计环节中体现创新意识，考虑社会、健康、安全、法律、文化以及环境等因素。</w:t>
            </w:r>
          </w:p>
        </w:tc>
        <w:tc>
          <w:tcPr>
            <w:tcW w:w="4111" w:type="dxa"/>
            <w:tcBorders>
              <w:top w:val="single" w:sz="4" w:space="0" w:color="auto"/>
              <w:left w:val="nil"/>
              <w:bottom w:val="single" w:sz="4" w:space="0" w:color="auto"/>
              <w:right w:val="single" w:sz="4" w:space="0" w:color="auto"/>
            </w:tcBorders>
            <w:vAlign w:val="center"/>
          </w:tcPr>
          <w:p w:rsidR="009D2EE5" w:rsidRPr="00EF054F" w:rsidRDefault="00333F8C" w:rsidP="00333F8C">
            <w:pPr>
              <w:widowControl/>
              <w:snapToGrid w:val="0"/>
              <w:spacing w:line="450" w:lineRule="exact"/>
              <w:rPr>
                <w:rFonts w:ascii="Times New Roman" w:cs="Times New Roman" w:hint="default"/>
                <w:sz w:val="21"/>
                <w:szCs w:val="21"/>
              </w:rPr>
            </w:pPr>
            <w:r w:rsidRPr="00EF054F">
              <w:rPr>
                <w:rFonts w:ascii="Times New Roman" w:cs="Times New Roman" w:hint="default"/>
                <w:sz w:val="21"/>
                <w:szCs w:val="21"/>
              </w:rPr>
              <w:t>3.1</w:t>
            </w:r>
            <w:r w:rsidRPr="00EF054F">
              <w:rPr>
                <w:rFonts w:ascii="Times New Roman" w:cs="Times New Roman" w:hint="default"/>
                <w:sz w:val="21"/>
                <w:szCs w:val="21"/>
              </w:rPr>
              <w:t>在新能源材料与器件的工程设计和产品开发过程中，系统掌握储能和能量转换材料的组成、结构、物相、性能以及器件的设计</w:t>
            </w:r>
            <w:r w:rsidRPr="00EF054F">
              <w:rPr>
                <w:rFonts w:ascii="Times New Roman" w:cs="Times New Roman" w:hint="default"/>
                <w:sz w:val="21"/>
                <w:szCs w:val="21"/>
              </w:rPr>
              <w:t>/</w:t>
            </w:r>
            <w:r w:rsidRPr="00EF054F">
              <w:rPr>
                <w:rFonts w:ascii="Times New Roman" w:cs="Times New Roman" w:hint="default"/>
                <w:sz w:val="21"/>
                <w:szCs w:val="21"/>
              </w:rPr>
              <w:t>开发方法和技术，认清该领域当前面临的复杂工程问题，了解影响储能和能量转换材料和器件制备和性能的各种影响因素。</w:t>
            </w:r>
          </w:p>
        </w:tc>
        <w:tc>
          <w:tcPr>
            <w:tcW w:w="819" w:type="dxa"/>
            <w:tcBorders>
              <w:top w:val="single" w:sz="4" w:space="0" w:color="auto"/>
              <w:left w:val="nil"/>
              <w:bottom w:val="single" w:sz="4" w:space="0" w:color="auto"/>
              <w:right w:val="single" w:sz="4" w:space="0" w:color="auto"/>
            </w:tcBorders>
            <w:vAlign w:val="center"/>
            <w:hideMark/>
          </w:tcPr>
          <w:p w:rsidR="009D2EE5" w:rsidRPr="00EF054F" w:rsidRDefault="009D2EE5">
            <w:pPr>
              <w:spacing w:line="360" w:lineRule="auto"/>
              <w:jc w:val="center"/>
              <w:rPr>
                <w:rFonts w:ascii="Times New Roman" w:cs="Times New Roman" w:hint="default"/>
                <w:color w:val="000000"/>
                <w:sz w:val="21"/>
                <w:szCs w:val="21"/>
              </w:rPr>
            </w:pPr>
            <w:r w:rsidRPr="00EF054F">
              <w:rPr>
                <w:rFonts w:ascii="Times New Roman" w:cs="Times New Roman" w:hint="default"/>
                <w:color w:val="000000"/>
                <w:sz w:val="21"/>
                <w:szCs w:val="21"/>
              </w:rPr>
              <w:t>课程目标</w:t>
            </w:r>
            <w:r w:rsidRPr="00EF054F">
              <w:rPr>
                <w:rFonts w:ascii="Times New Roman" w:cs="Times New Roman" w:hint="default"/>
                <w:color w:val="000000"/>
                <w:sz w:val="21"/>
                <w:szCs w:val="21"/>
              </w:rPr>
              <w:t>2</w:t>
            </w:r>
          </w:p>
        </w:tc>
      </w:tr>
      <w:tr w:rsidR="009D2EE5" w:rsidRPr="00EF054F" w:rsidTr="00333F8C">
        <w:trPr>
          <w:trHeight w:val="20"/>
          <w:jc w:val="center"/>
        </w:trPr>
        <w:tc>
          <w:tcPr>
            <w:tcW w:w="4360" w:type="dxa"/>
            <w:tcBorders>
              <w:top w:val="single" w:sz="4" w:space="0" w:color="auto"/>
              <w:left w:val="single" w:sz="4" w:space="0" w:color="auto"/>
              <w:bottom w:val="single" w:sz="4" w:space="0" w:color="auto"/>
              <w:right w:val="single" w:sz="4" w:space="0" w:color="auto"/>
            </w:tcBorders>
            <w:vAlign w:val="center"/>
          </w:tcPr>
          <w:p w:rsidR="009D2EE5" w:rsidRPr="00EF054F" w:rsidRDefault="00333F8C" w:rsidP="00333F8C">
            <w:pPr>
              <w:widowControl/>
              <w:spacing w:line="450" w:lineRule="exact"/>
              <w:rPr>
                <w:rFonts w:ascii="Times New Roman" w:cs="Times New Roman" w:hint="default"/>
                <w:b/>
                <w:bCs/>
                <w:color w:val="000000"/>
                <w:sz w:val="21"/>
                <w:szCs w:val="21"/>
              </w:rPr>
            </w:pPr>
            <w:r w:rsidRPr="00EF054F">
              <w:rPr>
                <w:rFonts w:ascii="Times New Roman" w:cs="Times New Roman" w:hint="default"/>
                <w:b/>
                <w:bCs/>
                <w:color w:val="000000"/>
                <w:sz w:val="21"/>
                <w:szCs w:val="21"/>
              </w:rPr>
              <w:t>毕业要求</w:t>
            </w:r>
            <w:r w:rsidR="00244A4F" w:rsidRPr="00EF054F">
              <w:rPr>
                <w:rFonts w:ascii="Times New Roman" w:cs="Times New Roman" w:hint="default"/>
                <w:b/>
                <w:sz w:val="21"/>
                <w:szCs w:val="21"/>
              </w:rPr>
              <w:t>4</w:t>
            </w:r>
            <w:r w:rsidRPr="00EF054F">
              <w:rPr>
                <w:rFonts w:ascii="Times New Roman" w:cs="Times New Roman" w:hint="default"/>
                <w:b/>
                <w:sz w:val="21"/>
                <w:szCs w:val="21"/>
              </w:rPr>
              <w:t>：</w:t>
            </w:r>
            <w:r w:rsidRPr="00EF054F">
              <w:rPr>
                <w:rFonts w:ascii="Times New Roman" w:cs="Times New Roman" w:hint="default"/>
                <w:sz w:val="21"/>
                <w:szCs w:val="21"/>
              </w:rPr>
              <w:t>研究：能够综合运用专业基础理论和技术手段分析并解决新能源材料与器件相关领域复杂工程问题，包括设计实验、</w:t>
            </w:r>
            <w:r w:rsidRPr="00EF054F">
              <w:rPr>
                <w:rFonts w:ascii="Times New Roman" w:cs="Times New Roman" w:hint="default"/>
                <w:color w:val="000000"/>
                <w:sz w:val="21"/>
                <w:szCs w:val="21"/>
              </w:rPr>
              <w:t>分析与解释数据</w:t>
            </w:r>
            <w:r w:rsidRPr="00EF054F">
              <w:rPr>
                <w:rFonts w:ascii="Times New Roman" w:cs="Times New Roman" w:hint="default"/>
                <w:sz w:val="21"/>
                <w:szCs w:val="21"/>
              </w:rPr>
              <w:t>、并通过信息综合得到合理有效的结论。</w:t>
            </w:r>
          </w:p>
        </w:tc>
        <w:tc>
          <w:tcPr>
            <w:tcW w:w="4111" w:type="dxa"/>
            <w:tcBorders>
              <w:top w:val="single" w:sz="4" w:space="0" w:color="auto"/>
              <w:left w:val="nil"/>
              <w:bottom w:val="single" w:sz="4" w:space="0" w:color="auto"/>
              <w:right w:val="single" w:sz="4" w:space="0" w:color="auto"/>
            </w:tcBorders>
            <w:vAlign w:val="center"/>
          </w:tcPr>
          <w:p w:rsidR="009D2EE5" w:rsidRPr="00EF054F" w:rsidRDefault="00333F8C" w:rsidP="00333F8C">
            <w:pPr>
              <w:widowControl/>
              <w:snapToGrid w:val="0"/>
              <w:spacing w:line="450" w:lineRule="exact"/>
              <w:rPr>
                <w:rFonts w:ascii="Times New Roman" w:cs="Times New Roman" w:hint="default"/>
                <w:color w:val="000000"/>
                <w:sz w:val="21"/>
                <w:szCs w:val="21"/>
              </w:rPr>
            </w:pPr>
            <w:r w:rsidRPr="00EF054F">
              <w:rPr>
                <w:rFonts w:ascii="Times New Roman" w:cs="Times New Roman" w:hint="default"/>
                <w:color w:val="000000"/>
                <w:sz w:val="21"/>
                <w:szCs w:val="21"/>
              </w:rPr>
              <w:t>4.1</w:t>
            </w:r>
            <w:r w:rsidRPr="00EF054F">
              <w:rPr>
                <w:rFonts w:ascii="Times New Roman" w:cs="Times New Roman" w:hint="default"/>
                <w:color w:val="000000"/>
                <w:sz w:val="21"/>
                <w:szCs w:val="21"/>
              </w:rPr>
              <w:t>在储能和能量转换材料的组成、结构、物相、性能以及器件设计和制备等方面，能够熟练掌握关键科学知识和仪器使用方法，通过文献调研和实验检测，分析工程设计和产品开发过程中复杂工程问题的</w:t>
            </w:r>
            <w:proofErr w:type="gramStart"/>
            <w:r w:rsidRPr="00EF054F">
              <w:rPr>
                <w:rFonts w:ascii="Times New Roman" w:cs="Times New Roman" w:hint="default"/>
                <w:color w:val="000000"/>
                <w:sz w:val="21"/>
                <w:szCs w:val="21"/>
              </w:rPr>
              <w:t>的</w:t>
            </w:r>
            <w:proofErr w:type="gramEnd"/>
            <w:r w:rsidRPr="00EF054F">
              <w:rPr>
                <w:rFonts w:ascii="Times New Roman" w:cs="Times New Roman" w:hint="default"/>
                <w:color w:val="000000"/>
                <w:sz w:val="21"/>
                <w:szCs w:val="21"/>
              </w:rPr>
              <w:t>解决方案。</w:t>
            </w:r>
          </w:p>
        </w:tc>
        <w:tc>
          <w:tcPr>
            <w:tcW w:w="819" w:type="dxa"/>
            <w:tcBorders>
              <w:top w:val="single" w:sz="4" w:space="0" w:color="auto"/>
              <w:left w:val="nil"/>
              <w:bottom w:val="single" w:sz="4" w:space="0" w:color="auto"/>
              <w:right w:val="single" w:sz="4" w:space="0" w:color="auto"/>
            </w:tcBorders>
            <w:vAlign w:val="center"/>
          </w:tcPr>
          <w:p w:rsidR="009D2EE5" w:rsidRPr="00EF054F" w:rsidRDefault="009D2EE5">
            <w:pPr>
              <w:spacing w:line="360" w:lineRule="auto"/>
              <w:jc w:val="center"/>
              <w:rPr>
                <w:rFonts w:ascii="Times New Roman" w:cs="Times New Roman" w:hint="default"/>
                <w:color w:val="000000"/>
                <w:sz w:val="21"/>
                <w:szCs w:val="21"/>
              </w:rPr>
            </w:pPr>
            <w:r w:rsidRPr="00EF054F">
              <w:rPr>
                <w:rFonts w:ascii="Times New Roman" w:cs="Times New Roman" w:hint="default"/>
                <w:color w:val="000000"/>
                <w:sz w:val="21"/>
                <w:szCs w:val="21"/>
              </w:rPr>
              <w:t>课程目标</w:t>
            </w:r>
            <w:r w:rsidRPr="00EF054F">
              <w:rPr>
                <w:rFonts w:ascii="Times New Roman" w:cs="Times New Roman" w:hint="default"/>
                <w:color w:val="000000"/>
                <w:sz w:val="21"/>
                <w:szCs w:val="21"/>
              </w:rPr>
              <w:t>3</w:t>
            </w:r>
          </w:p>
        </w:tc>
      </w:tr>
    </w:tbl>
    <w:p w:rsidR="009D2EE5" w:rsidRPr="00EF054F" w:rsidRDefault="009D2EE5">
      <w:pPr>
        <w:pStyle w:val="af"/>
        <w:spacing w:line="320" w:lineRule="exact"/>
        <w:ind w:left="420" w:firstLine="0"/>
        <w:jc w:val="both"/>
        <w:rPr>
          <w:rFonts w:ascii="Times New Roman" w:cs="Times New Roman" w:hint="default"/>
          <w:sz w:val="22"/>
          <w:szCs w:val="22"/>
        </w:rPr>
        <w:sectPr w:rsidR="009D2EE5" w:rsidRPr="00EF054F">
          <w:footerReference w:type="default" r:id="rId8"/>
          <w:pgSz w:w="11910" w:h="16840"/>
          <w:pgMar w:top="1420" w:right="1417" w:bottom="1417" w:left="1417" w:header="720" w:footer="720" w:gutter="0"/>
          <w:cols w:space="720"/>
        </w:sectPr>
      </w:pPr>
    </w:p>
    <w:p w:rsidR="001B6CC7" w:rsidRPr="00EF054F" w:rsidRDefault="00000000">
      <w:pPr>
        <w:pStyle w:val="a5"/>
        <w:kinsoku w:val="0"/>
        <w:overflowPunct w:val="0"/>
        <w:spacing w:before="61"/>
        <w:rPr>
          <w:rFonts w:ascii="Times New Roman" w:eastAsia="黑体" w:cs="Times New Roman" w:hint="default"/>
          <w:b/>
          <w:sz w:val="28"/>
          <w:szCs w:val="28"/>
        </w:rPr>
      </w:pPr>
      <w:r w:rsidRPr="00EF054F">
        <w:rPr>
          <w:rFonts w:ascii="Times New Roman" w:eastAsia="黑体" w:cs="Times New Roman" w:hint="default"/>
          <w:b/>
          <w:sz w:val="28"/>
          <w:szCs w:val="28"/>
        </w:rPr>
        <w:t>三、课程学习内容与方法</w:t>
      </w:r>
    </w:p>
    <w:p w:rsidR="001B6CC7" w:rsidRPr="00EF054F" w:rsidRDefault="00000000">
      <w:pPr>
        <w:pStyle w:val="a5"/>
        <w:kinsoku w:val="0"/>
        <w:overflowPunct w:val="0"/>
        <w:spacing w:before="66"/>
        <w:rPr>
          <w:rFonts w:ascii="Times New Roman" w:eastAsia="明黑等宽" w:cs="Times New Roman" w:hint="default"/>
          <w:b/>
        </w:rPr>
      </w:pPr>
      <w:r w:rsidRPr="00EF054F">
        <w:rPr>
          <w:rFonts w:ascii="Times New Roman" w:eastAsia="黑体" w:cs="Times New Roman" w:hint="default"/>
          <w:b/>
        </w:rPr>
        <w:t>（一）理论学习内容及要求</w:t>
      </w:r>
      <w:r w:rsidRPr="00EF054F">
        <w:rPr>
          <w:rFonts w:ascii="Times New Roman" w:eastAsia="明黑等宽" w:cs="Times New Roman" w:hint="default"/>
          <w:b/>
        </w:rPr>
        <w:t xml:space="preserve">  </w:t>
      </w:r>
    </w:p>
    <w:p w:rsidR="001B6CC7" w:rsidRPr="00EF054F" w:rsidRDefault="00000000">
      <w:pPr>
        <w:pStyle w:val="a5"/>
        <w:kinsoku w:val="0"/>
        <w:overflowPunct w:val="0"/>
        <w:spacing w:before="66"/>
        <w:jc w:val="center"/>
        <w:rPr>
          <w:rFonts w:ascii="Times New Roman" w:cs="Times New Roman" w:hint="default"/>
          <w:b/>
          <w:sz w:val="21"/>
          <w:szCs w:val="21"/>
        </w:rPr>
      </w:pPr>
      <w:r w:rsidRPr="00EF054F">
        <w:rPr>
          <w:rFonts w:ascii="Times New Roman" w:cs="Times New Roman" w:hint="default"/>
          <w:b/>
          <w:sz w:val="21"/>
          <w:szCs w:val="21"/>
        </w:rPr>
        <w:t>表</w:t>
      </w:r>
      <w:r w:rsidRPr="00EF054F">
        <w:rPr>
          <w:rFonts w:ascii="Times New Roman" w:cs="Times New Roman" w:hint="default"/>
          <w:b/>
          <w:sz w:val="21"/>
          <w:szCs w:val="21"/>
        </w:rPr>
        <w:t xml:space="preserve">3-1 </w:t>
      </w:r>
      <w:r w:rsidRPr="00EF054F">
        <w:rPr>
          <w:rFonts w:ascii="Times New Roman" w:cs="Times New Roman" w:hint="default"/>
          <w:b/>
          <w:sz w:val="21"/>
          <w:szCs w:val="21"/>
        </w:rPr>
        <w:t>课程目标、学习内容和教学方法对应关系</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
        <w:gridCol w:w="967"/>
        <w:gridCol w:w="1753"/>
        <w:gridCol w:w="1432"/>
        <w:gridCol w:w="986"/>
        <w:gridCol w:w="1788"/>
        <w:gridCol w:w="1710"/>
        <w:gridCol w:w="327"/>
      </w:tblGrid>
      <w:tr w:rsidR="001B6CC7" w:rsidRPr="00EF054F">
        <w:trPr>
          <w:trHeight w:val="640"/>
          <w:jc w:val="center"/>
        </w:trPr>
        <w:tc>
          <w:tcPr>
            <w:tcW w:w="17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rPr>
                <w:rFonts w:ascii="Times New Roman" w:eastAsia="黑体" w:cs="Times New Roman" w:hint="default"/>
                <w:b/>
                <w:sz w:val="21"/>
                <w:szCs w:val="21"/>
              </w:rPr>
            </w:pPr>
            <w:r w:rsidRPr="00EF054F">
              <w:rPr>
                <w:rFonts w:ascii="Times New Roman" w:eastAsia="黑体" w:cs="Times New Roman" w:hint="default"/>
                <w:b/>
                <w:sz w:val="21"/>
                <w:szCs w:val="21"/>
              </w:rPr>
              <w:t>序号</w:t>
            </w:r>
          </w:p>
        </w:tc>
        <w:tc>
          <w:tcPr>
            <w:tcW w:w="521" w:type="pct"/>
            <w:tcBorders>
              <w:top w:val="single" w:sz="4" w:space="0" w:color="auto"/>
              <w:left w:val="single" w:sz="4" w:space="0" w:color="auto"/>
              <w:bottom w:val="single" w:sz="4" w:space="0" w:color="auto"/>
              <w:right w:val="single" w:sz="4" w:space="0" w:color="auto"/>
              <w:tl2br w:val="nil"/>
              <w:tr2bl w:val="nil"/>
            </w:tcBorders>
            <w:vAlign w:val="center"/>
          </w:tcPr>
          <w:p w:rsidR="001D78FC"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课程</w:t>
            </w:r>
          </w:p>
          <w:p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模块</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学习内容</w:t>
            </w:r>
          </w:p>
        </w:tc>
        <w:tc>
          <w:tcPr>
            <w:tcW w:w="771"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学习任务</w:t>
            </w: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rsidR="001D78FC"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课程</w:t>
            </w:r>
          </w:p>
          <w:p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目标</w:t>
            </w:r>
          </w:p>
        </w:tc>
        <w:tc>
          <w:tcPr>
            <w:tcW w:w="962"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学习重点难点</w:t>
            </w:r>
          </w:p>
        </w:tc>
        <w:tc>
          <w:tcPr>
            <w:tcW w:w="920"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TableParagraph"/>
              <w:kinsoku w:val="0"/>
              <w:overflowPunct w:val="0"/>
              <w:spacing w:before="22"/>
              <w:ind w:left="70" w:right="60"/>
              <w:jc w:val="center"/>
              <w:rPr>
                <w:rFonts w:ascii="Times New Roman" w:eastAsia="黑体" w:cs="Times New Roman" w:hint="default"/>
                <w:b/>
                <w:sz w:val="21"/>
                <w:szCs w:val="21"/>
              </w:rPr>
            </w:pPr>
            <w:r w:rsidRPr="00EF054F">
              <w:rPr>
                <w:rFonts w:ascii="Times New Roman" w:eastAsia="黑体" w:cs="Times New Roman" w:hint="default"/>
                <w:b/>
                <w:sz w:val="21"/>
                <w:szCs w:val="21"/>
              </w:rPr>
              <w:t>教学方法</w:t>
            </w:r>
          </w:p>
        </w:tc>
        <w:tc>
          <w:tcPr>
            <w:tcW w:w="176"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eastAsia="黑体" w:cs="Times New Roman" w:hint="default"/>
                <w:b/>
                <w:sz w:val="21"/>
                <w:szCs w:val="21"/>
              </w:rPr>
            </w:pPr>
            <w:r w:rsidRPr="00EF054F">
              <w:rPr>
                <w:rFonts w:ascii="Times New Roman" w:eastAsia="黑体" w:cs="Times New Roman" w:hint="default"/>
                <w:b/>
                <w:sz w:val="21"/>
                <w:szCs w:val="21"/>
              </w:rPr>
              <w:t>学时</w:t>
            </w:r>
          </w:p>
        </w:tc>
      </w:tr>
      <w:tr w:rsidR="001B6CC7" w:rsidRPr="00EF054F">
        <w:trPr>
          <w:trHeight w:val="441"/>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400" w:lineRule="exact"/>
              <w:jc w:val="center"/>
              <w:rPr>
                <w:rFonts w:ascii="Times New Roman" w:cs="Times New Roman" w:hint="default"/>
                <w:sz w:val="21"/>
                <w:szCs w:val="21"/>
              </w:rPr>
            </w:pPr>
            <w:r w:rsidRPr="00EF054F">
              <w:rPr>
                <w:rFonts w:ascii="Times New Roman" w:cs="Times New Roman" w:hint="default"/>
                <w:sz w:val="21"/>
                <w:szCs w:val="21"/>
              </w:rPr>
              <w:t>1</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电路模型和电路的基本定律</w:t>
            </w:r>
          </w:p>
          <w:p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电流、电压参考方向和功率的计算</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b/>
                <w:sz w:val="21"/>
                <w:szCs w:val="21"/>
              </w:rPr>
              <w:t>1.</w:t>
            </w:r>
            <w:r w:rsidRPr="00EF054F">
              <w:rPr>
                <w:rFonts w:ascii="Times New Roman" w:cs="Times New Roman" w:hint="default"/>
              </w:rPr>
              <w:t>个人作业</w:t>
            </w:r>
            <w:r w:rsidRPr="00EF054F">
              <w:rPr>
                <w:rFonts w:ascii="Times New Roman" w:cs="Times New Roman" w:hint="default"/>
                <w:b/>
                <w:sz w:val="21"/>
                <w:szCs w:val="21"/>
              </w:rPr>
              <w:t>：</w:t>
            </w:r>
            <w:r w:rsidRPr="00EF054F">
              <w:rPr>
                <w:rFonts w:ascii="Times New Roman" w:cs="Times New Roman" w:hint="default"/>
                <w:sz w:val="21"/>
                <w:szCs w:val="21"/>
              </w:rPr>
              <w:t>提高学生对电路行为和基本定律的理解和应用能力，培养解决实际电路问题的能力，并为进一步学习和研究电路领域打下坚实的基础。</w:t>
            </w:r>
          </w:p>
        </w:tc>
        <w:tc>
          <w:tcPr>
            <w:tcW w:w="531" w:type="pct"/>
            <w:vMerge w:val="restart"/>
            <w:tcBorders>
              <w:top w:val="single" w:sz="4" w:space="0" w:color="auto"/>
              <w:left w:val="single" w:sz="4" w:space="0" w:color="auto"/>
              <w:right w:val="single" w:sz="4" w:space="0" w:color="auto"/>
              <w:tl2br w:val="nil"/>
              <w:tr2bl w:val="nil"/>
            </w:tcBorders>
            <w:vAlign w:val="center"/>
          </w:tcPr>
          <w:p w:rsidR="001B6CC7" w:rsidRPr="00EF054F" w:rsidRDefault="00000000">
            <w:pPr>
              <w:spacing w:line="300" w:lineRule="exact"/>
              <w:jc w:val="center"/>
              <w:rPr>
                <w:rFonts w:ascii="Times New Roman" w:cs="Times New Roman" w:hint="default"/>
                <w:sz w:val="21"/>
                <w:szCs w:val="21"/>
              </w:rPr>
            </w:pPr>
            <w:r w:rsidRPr="00EF054F">
              <w:rPr>
                <w:rFonts w:ascii="Times New Roman" w:cs="Times New Roman" w:hint="default"/>
                <w:sz w:val="21"/>
                <w:szCs w:val="21"/>
              </w:rPr>
              <w:t>课程目标</w:t>
            </w:r>
            <w:r w:rsidRPr="00EF054F">
              <w:rPr>
                <w:rFonts w:ascii="Times New Roman" w:cs="Times New Roman" w:hint="default"/>
                <w:sz w:val="21"/>
                <w:szCs w:val="21"/>
              </w:rPr>
              <w:t>1</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重点：</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电流、电压参考方向的概念</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基尔霍夫定律</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难点：</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电流、电压参考方向的理解与运用</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基尔霍夫定律方程式的列写</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TableParagraph"/>
              <w:kinsoku w:val="0"/>
              <w:overflowPunct w:val="0"/>
              <w:spacing w:before="99"/>
              <w:ind w:left="70" w:right="60"/>
              <w:jc w:val="both"/>
              <w:rPr>
                <w:rFonts w:ascii="Times New Roman" w:cs="Times New Roman" w:hint="default"/>
                <w:b/>
                <w:sz w:val="21"/>
                <w:szCs w:val="21"/>
              </w:rPr>
            </w:pPr>
            <w:r w:rsidRPr="00EF054F">
              <w:rPr>
                <w:rFonts w:ascii="Times New Roman" w:cs="Times New Roman" w:hint="default"/>
                <w:b/>
                <w:sz w:val="21"/>
                <w:szCs w:val="21"/>
              </w:rPr>
              <w:t>讲授法</w:t>
            </w:r>
            <w:r w:rsidRPr="00EF054F">
              <w:rPr>
                <w:rFonts w:ascii="Times New Roman" w:cs="Times New Roman" w:hint="default"/>
                <w:sz w:val="21"/>
                <w:szCs w:val="21"/>
              </w:rPr>
              <w:t>：能够引导学生可以全面了解电路模型和电路的基本定律。同时，可以通过实例演示和问题解答，帮助学生巩固理论知识，并培养他们应用电路分析方法解决实际问题的能力。</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eastAsia="黑体" w:cs="Times New Roman" w:hint="default"/>
                <w:sz w:val="21"/>
                <w:szCs w:val="21"/>
              </w:rPr>
            </w:pPr>
            <w:r w:rsidRPr="00EF054F">
              <w:rPr>
                <w:rFonts w:ascii="Times New Roman" w:eastAsia="黑体" w:cs="Times New Roman" w:hint="default"/>
                <w:sz w:val="21"/>
                <w:szCs w:val="21"/>
              </w:rPr>
              <w:t>8</w:t>
            </w:r>
          </w:p>
        </w:tc>
      </w:tr>
      <w:tr w:rsidR="001B6CC7" w:rsidRPr="00EF054F">
        <w:trPr>
          <w:trHeight w:val="467"/>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pacing w:line="400" w:lineRule="exact"/>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基尔霍夫定律和电路基本元件及其特性</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pacing w:line="300" w:lineRule="exact"/>
              <w:rPr>
                <w:rFonts w:ascii="Times New Roman" w:cs="Times New Roman" w:hint="default"/>
                <w:sz w:val="21"/>
                <w:szCs w:val="21"/>
              </w:rPr>
            </w:pPr>
          </w:p>
        </w:tc>
        <w:tc>
          <w:tcPr>
            <w:tcW w:w="531" w:type="pct"/>
            <w:vMerge/>
            <w:tcBorders>
              <w:left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TableParagraph"/>
              <w:kinsoku w:val="0"/>
              <w:overflowPunct w:val="0"/>
              <w:spacing w:before="99"/>
              <w:ind w:left="70" w:right="60"/>
              <w:jc w:val="center"/>
              <w:rPr>
                <w:rFonts w:ascii="Times New Roman" w:cs="Times New Roman" w:hint="default"/>
                <w:b/>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napToGrid w:val="0"/>
              <w:spacing w:line="400" w:lineRule="exact"/>
              <w:jc w:val="center"/>
              <w:rPr>
                <w:rFonts w:ascii="Times New Roman" w:cs="Times New Roman" w:hint="default"/>
                <w:sz w:val="21"/>
                <w:szCs w:val="21"/>
              </w:rPr>
            </w:pPr>
          </w:p>
        </w:tc>
      </w:tr>
      <w:tr w:rsidR="001B6CC7" w:rsidRPr="00EF054F">
        <w:trPr>
          <w:trHeight w:val="395"/>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pacing w:line="400" w:lineRule="exact"/>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电压源和电流源及其等效变换</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pacing w:line="300" w:lineRule="exact"/>
              <w:ind w:firstLineChars="200" w:firstLine="420"/>
              <w:rPr>
                <w:rFonts w:ascii="Times New Roman" w:cs="Times New Roman" w:hint="default"/>
                <w:sz w:val="21"/>
                <w:szCs w:val="21"/>
              </w:rPr>
            </w:pPr>
          </w:p>
        </w:tc>
        <w:tc>
          <w:tcPr>
            <w:tcW w:w="531" w:type="pct"/>
            <w:vMerge/>
            <w:tcBorders>
              <w:left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TableParagraph"/>
              <w:kinsoku w:val="0"/>
              <w:overflowPunct w:val="0"/>
              <w:spacing w:before="99"/>
              <w:ind w:left="70" w:right="60"/>
              <w:jc w:val="center"/>
              <w:rPr>
                <w:rFonts w:ascii="Times New Roman" w:cs="Times New Roman" w:hint="default"/>
                <w:b/>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napToGrid w:val="0"/>
              <w:spacing w:line="400" w:lineRule="exact"/>
              <w:jc w:val="center"/>
              <w:rPr>
                <w:rFonts w:ascii="Times New Roman" w:cs="Times New Roman" w:hint="default"/>
                <w:sz w:val="21"/>
                <w:szCs w:val="21"/>
              </w:rPr>
            </w:pPr>
          </w:p>
        </w:tc>
      </w:tr>
      <w:tr w:rsidR="001B6CC7" w:rsidRPr="00EF054F">
        <w:trPr>
          <w:trHeight w:val="90"/>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pacing w:line="400" w:lineRule="exact"/>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受控源及电路中电位的计算</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pacing w:line="300" w:lineRule="exact"/>
              <w:rPr>
                <w:rFonts w:ascii="Times New Roman" w:cs="Times New Roman" w:hint="default"/>
                <w:sz w:val="21"/>
                <w:szCs w:val="21"/>
              </w:rPr>
            </w:pPr>
          </w:p>
        </w:tc>
        <w:tc>
          <w:tcPr>
            <w:tcW w:w="531" w:type="pct"/>
            <w:vMerge/>
            <w:tcBorders>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TableParagraph"/>
              <w:kinsoku w:val="0"/>
              <w:overflowPunct w:val="0"/>
              <w:spacing w:before="99"/>
              <w:ind w:left="70" w:right="60"/>
              <w:jc w:val="center"/>
              <w:rPr>
                <w:rFonts w:ascii="Times New Roman" w:cs="Times New Roman" w:hint="default"/>
                <w:b/>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napToGrid w:val="0"/>
              <w:spacing w:line="400" w:lineRule="exact"/>
              <w:jc w:val="center"/>
              <w:rPr>
                <w:rFonts w:ascii="Times New Roman" w:cs="Times New Roman" w:hint="default"/>
                <w:sz w:val="21"/>
                <w:szCs w:val="21"/>
              </w:rPr>
            </w:pPr>
          </w:p>
        </w:tc>
      </w:tr>
      <w:tr w:rsidR="001B6CC7" w:rsidRPr="00EF054F">
        <w:trPr>
          <w:trHeight w:val="471"/>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2</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电路分析方法</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支路电流法和节点电压法</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b/>
                <w:sz w:val="21"/>
                <w:szCs w:val="21"/>
              </w:rPr>
              <w:t>1.</w:t>
            </w:r>
            <w:r w:rsidRPr="00EF054F">
              <w:rPr>
                <w:rFonts w:ascii="Times New Roman" w:cs="Times New Roman" w:hint="default"/>
                <w:b/>
                <w:sz w:val="21"/>
                <w:szCs w:val="21"/>
              </w:rPr>
              <w:t>个人作业：</w:t>
            </w:r>
            <w:r w:rsidRPr="00EF054F">
              <w:rPr>
                <w:rFonts w:ascii="Times New Roman" w:cs="Times New Roman" w:hint="default"/>
                <w:sz w:val="21"/>
                <w:szCs w:val="21"/>
              </w:rPr>
              <w:t>提高学生对电路分析方法的理解和应用能力，培养解决实际电路问题的能力，并为进一步学习和研究电路领域打下坚实的基础。</w:t>
            </w:r>
          </w:p>
        </w:tc>
        <w:tc>
          <w:tcPr>
            <w:tcW w:w="531" w:type="pct"/>
            <w:vMerge w:val="restart"/>
            <w:tcBorders>
              <w:top w:val="single" w:sz="4" w:space="0" w:color="auto"/>
              <w:left w:val="single" w:sz="4" w:space="0" w:color="auto"/>
              <w:right w:val="single" w:sz="4" w:space="0" w:color="auto"/>
              <w:tl2br w:val="nil"/>
              <w:tr2bl w:val="nil"/>
            </w:tcBorders>
            <w:vAlign w:val="center"/>
          </w:tcPr>
          <w:p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课程目标</w:t>
            </w:r>
            <w:r w:rsidRPr="00EF054F">
              <w:rPr>
                <w:rFonts w:ascii="Times New Roman" w:cs="Times New Roman" w:hint="default"/>
                <w:sz w:val="21"/>
                <w:szCs w:val="21"/>
              </w:rPr>
              <w:t>1</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重点：</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叠加原理</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戴维南定理和</w:t>
            </w:r>
            <w:proofErr w:type="gramStart"/>
            <w:r w:rsidRPr="00EF054F">
              <w:rPr>
                <w:rFonts w:ascii="Times New Roman" w:cs="Times New Roman" w:hint="default"/>
                <w:sz w:val="21"/>
                <w:szCs w:val="21"/>
              </w:rPr>
              <w:t>诺顿</w:t>
            </w:r>
            <w:proofErr w:type="gramEnd"/>
            <w:r w:rsidRPr="00EF054F">
              <w:rPr>
                <w:rFonts w:ascii="Times New Roman" w:cs="Times New Roman" w:hint="default"/>
                <w:sz w:val="21"/>
                <w:szCs w:val="21"/>
              </w:rPr>
              <w:t>定理</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难点：</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等效的概念</w:t>
            </w:r>
            <w:r w:rsidRPr="00EF054F">
              <w:rPr>
                <w:rFonts w:ascii="Times New Roman" w:cs="Times New Roman" w:hint="default"/>
                <w:sz w:val="21"/>
                <w:szCs w:val="21"/>
              </w:rPr>
              <w:t xml:space="preserve"> </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TableParagraph"/>
              <w:kinsoku w:val="0"/>
              <w:overflowPunct w:val="0"/>
              <w:spacing w:before="99"/>
              <w:ind w:left="70" w:right="60"/>
              <w:jc w:val="both"/>
              <w:rPr>
                <w:rFonts w:ascii="Times New Roman" w:cs="Times New Roman" w:hint="default"/>
                <w:b/>
                <w:sz w:val="21"/>
                <w:szCs w:val="21"/>
              </w:rPr>
            </w:pPr>
            <w:r w:rsidRPr="00EF054F">
              <w:rPr>
                <w:rFonts w:ascii="Times New Roman" w:cs="Times New Roman" w:hint="default"/>
                <w:b/>
                <w:sz w:val="21"/>
                <w:szCs w:val="21"/>
              </w:rPr>
              <w:t>讲授法：</w:t>
            </w:r>
          </w:p>
          <w:p w:rsidR="001B6CC7" w:rsidRPr="00EF054F" w:rsidRDefault="00000000">
            <w:pPr>
              <w:pStyle w:val="TableParagraph"/>
              <w:kinsoku w:val="0"/>
              <w:overflowPunct w:val="0"/>
              <w:spacing w:before="99"/>
              <w:ind w:left="70" w:right="60"/>
              <w:jc w:val="both"/>
              <w:rPr>
                <w:rFonts w:ascii="Times New Roman" w:cs="Times New Roman" w:hint="default"/>
                <w:b/>
                <w:sz w:val="21"/>
                <w:szCs w:val="21"/>
              </w:rPr>
            </w:pPr>
            <w:r w:rsidRPr="00EF054F">
              <w:rPr>
                <w:rFonts w:ascii="Times New Roman" w:cs="Times New Roman" w:hint="default"/>
                <w:sz w:val="21"/>
                <w:szCs w:val="21"/>
              </w:rPr>
              <w:t>引导学生可以全面了解电路分析方法的基本原理和应用步骤。同时，通过演示实例和问题解答，帮助学生巩固理论知识，并培养他们应用电路分析方法解决实际问题的能力。</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8</w:t>
            </w:r>
          </w:p>
        </w:tc>
      </w:tr>
      <w:tr w:rsidR="001B6CC7" w:rsidRPr="00EF054F">
        <w:trPr>
          <w:trHeight w:val="523"/>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叠加原理</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pacing w:line="300" w:lineRule="exact"/>
              <w:rPr>
                <w:rFonts w:ascii="Times New Roman" w:cs="Times New Roman" w:hint="default"/>
                <w:sz w:val="21"/>
                <w:szCs w:val="21"/>
              </w:rPr>
            </w:pPr>
          </w:p>
        </w:tc>
        <w:tc>
          <w:tcPr>
            <w:tcW w:w="531" w:type="pct"/>
            <w:vMerge/>
            <w:tcBorders>
              <w:left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TableParagraph"/>
              <w:kinsoku w:val="0"/>
              <w:overflowPunct w:val="0"/>
              <w:spacing w:before="99"/>
              <w:ind w:left="70" w:right="60"/>
              <w:jc w:val="both"/>
              <w:rPr>
                <w:rFonts w:ascii="Times New Roman" w:cs="Times New Roman" w:hint="default"/>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napToGrid w:val="0"/>
              <w:spacing w:line="400" w:lineRule="exact"/>
              <w:jc w:val="center"/>
              <w:rPr>
                <w:rFonts w:ascii="Times New Roman" w:cs="Times New Roman" w:hint="default"/>
                <w:sz w:val="21"/>
                <w:szCs w:val="21"/>
              </w:rPr>
            </w:pPr>
          </w:p>
        </w:tc>
      </w:tr>
      <w:tr w:rsidR="001B6CC7" w:rsidRPr="00EF054F">
        <w:trPr>
          <w:trHeight w:val="702"/>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jc w:val="center"/>
              <w:rPr>
                <w:rFonts w:ascii="Times New Roman" w:cs="Times New Roman" w:hint="default"/>
                <w:sz w:val="21"/>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戴维南定理和</w:t>
            </w:r>
            <w:proofErr w:type="gramStart"/>
            <w:r w:rsidRPr="00EF054F">
              <w:rPr>
                <w:rFonts w:hint="default"/>
                <w:szCs w:val="21"/>
              </w:rPr>
              <w:t>诺顿</w:t>
            </w:r>
            <w:proofErr w:type="gramEnd"/>
            <w:r w:rsidRPr="00EF054F">
              <w:rPr>
                <w:rFonts w:hint="default"/>
                <w:szCs w:val="21"/>
              </w:rPr>
              <w:t>定理</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jc w:val="center"/>
              <w:rPr>
                <w:rFonts w:hint="default"/>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rPr>
                <w:rFonts w:ascii="Times New Roman" w:cs="Times New Roman" w:hint="default"/>
                <w:sz w:val="21"/>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TableParagraph"/>
              <w:kinsoku w:val="0"/>
              <w:overflowPunct w:val="0"/>
              <w:spacing w:before="99"/>
              <w:ind w:left="70" w:right="60"/>
              <w:jc w:val="both"/>
              <w:rPr>
                <w:rFonts w:ascii="Times New Roman" w:cs="Times New Roman" w:hint="default"/>
                <w:sz w:val="21"/>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snapToGrid w:val="0"/>
              <w:spacing w:line="400" w:lineRule="exact"/>
              <w:jc w:val="center"/>
              <w:rPr>
                <w:rFonts w:ascii="Times New Roman" w:cs="Times New Roman" w:hint="default"/>
                <w:sz w:val="21"/>
                <w:szCs w:val="21"/>
              </w:rPr>
            </w:pPr>
          </w:p>
        </w:tc>
      </w:tr>
      <w:tr w:rsidR="001B6CC7" w:rsidRPr="00EF054F">
        <w:trPr>
          <w:trHeight w:val="156"/>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3</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jc w:val="center"/>
              <w:rPr>
                <w:rFonts w:ascii="Times New Roman" w:cs="Times New Roman" w:hint="default"/>
                <w:sz w:val="21"/>
                <w:szCs w:val="21"/>
              </w:rPr>
            </w:pPr>
            <w:r w:rsidRPr="00EF054F">
              <w:rPr>
                <w:rFonts w:ascii="Times New Roman" w:cs="Times New Roman" w:hint="default"/>
                <w:sz w:val="21"/>
                <w:szCs w:val="21"/>
              </w:rPr>
              <w:t>交流电路</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正弦交流电的基本概念与正弦量的相量表示法</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培养学生解决实际交流电路问题的能力，深入了解交流电路的频率响应、滤波器设计等方面知识，并为进一步学习和研究交流电路领域打下坚实的基础。</w:t>
            </w:r>
          </w:p>
        </w:tc>
        <w:tc>
          <w:tcPr>
            <w:tcW w:w="531" w:type="pct"/>
            <w:vMerge w:val="restart"/>
            <w:tcBorders>
              <w:top w:val="single" w:sz="4" w:space="0" w:color="auto"/>
              <w:left w:val="single" w:sz="4" w:space="0" w:color="auto"/>
              <w:right w:val="single" w:sz="4" w:space="0" w:color="auto"/>
              <w:tl2br w:val="nil"/>
              <w:tr2bl w:val="nil"/>
            </w:tcBorders>
            <w:vAlign w:val="center"/>
          </w:tcPr>
          <w:p w:rsidR="001B6CC7" w:rsidRPr="00EF054F" w:rsidRDefault="00000000">
            <w:pPr>
              <w:spacing w:line="300" w:lineRule="exact"/>
              <w:jc w:val="center"/>
              <w:rPr>
                <w:rFonts w:ascii="Times New Roman" w:cs="Times New Roman" w:hint="default"/>
                <w:sz w:val="21"/>
                <w:szCs w:val="21"/>
              </w:rPr>
            </w:pPr>
            <w:r w:rsidRPr="00EF054F">
              <w:rPr>
                <w:rFonts w:ascii="Times New Roman" w:cs="Times New Roman" w:hint="default"/>
                <w:sz w:val="21"/>
                <w:szCs w:val="21"/>
              </w:rPr>
              <w:t>课程目标</w:t>
            </w:r>
            <w:r w:rsidRPr="00EF054F">
              <w:rPr>
                <w:rFonts w:ascii="Times New Roman" w:cs="Times New Roman" w:hint="default"/>
                <w:sz w:val="21"/>
                <w:szCs w:val="21"/>
              </w:rPr>
              <w:t>1</w:t>
            </w:r>
          </w:p>
          <w:p w:rsidR="001B6CC7" w:rsidRPr="00EF054F" w:rsidRDefault="001B6CC7">
            <w:pPr>
              <w:spacing w:line="300" w:lineRule="exact"/>
              <w:jc w:val="center"/>
              <w:rPr>
                <w:rFonts w:ascii="Times New Roman" w:cs="Times New Roman" w:hint="default"/>
                <w:sz w:val="21"/>
                <w:szCs w:val="21"/>
              </w:rPr>
            </w:pP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重点：</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正弦量的相量表示法</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电容、电感元件的伏安关系</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复阻抗的串并联电路的分析与计算</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难点：</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电容、电感元件的伏安关系</w:t>
            </w:r>
          </w:p>
          <w:p w:rsidR="001B6CC7" w:rsidRPr="00EF054F" w:rsidRDefault="00000000">
            <w:pPr>
              <w:rPr>
                <w:rFonts w:ascii="Times New Roman" w:cs="Times New Roman" w:hint="default"/>
                <w:sz w:val="21"/>
                <w:szCs w:val="21"/>
              </w:rPr>
            </w:pPr>
            <w:r w:rsidRPr="00EF054F">
              <w:rPr>
                <w:rFonts w:ascii="Times New Roman" w:cs="Times New Roman" w:hint="default"/>
                <w:sz w:val="21"/>
                <w:szCs w:val="21"/>
              </w:rPr>
              <w:t>5.</w:t>
            </w:r>
            <w:r w:rsidRPr="00EF054F">
              <w:rPr>
                <w:rFonts w:ascii="Times New Roman" w:cs="Times New Roman" w:hint="default"/>
                <w:sz w:val="21"/>
                <w:szCs w:val="21"/>
              </w:rPr>
              <w:t>复阻抗的串并联电路的分析与计算</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TableParagraph"/>
              <w:kinsoku w:val="0"/>
              <w:overflowPunct w:val="0"/>
              <w:spacing w:before="99"/>
              <w:ind w:left="70" w:right="60"/>
              <w:jc w:val="both"/>
              <w:rPr>
                <w:rFonts w:ascii="Times New Roman" w:cs="Times New Roman" w:hint="default"/>
                <w:b/>
                <w:bCs/>
                <w:sz w:val="21"/>
                <w:szCs w:val="21"/>
              </w:rPr>
            </w:pPr>
            <w:r w:rsidRPr="00EF054F">
              <w:rPr>
                <w:rFonts w:ascii="Times New Roman" w:cs="Times New Roman" w:hint="default"/>
                <w:b/>
                <w:bCs/>
                <w:sz w:val="21"/>
                <w:szCs w:val="21"/>
              </w:rPr>
              <w:t>讲授法：</w:t>
            </w:r>
          </w:p>
          <w:p w:rsidR="001B6CC7" w:rsidRPr="00EF054F" w:rsidRDefault="00000000">
            <w:pPr>
              <w:pStyle w:val="TableParagraph"/>
              <w:kinsoku w:val="0"/>
              <w:overflowPunct w:val="0"/>
              <w:spacing w:before="99"/>
              <w:ind w:right="60"/>
              <w:jc w:val="both"/>
              <w:rPr>
                <w:rFonts w:ascii="Times New Roman" w:cs="Times New Roman" w:hint="default"/>
                <w:sz w:val="21"/>
                <w:szCs w:val="21"/>
              </w:rPr>
            </w:pPr>
            <w:r w:rsidRPr="00EF054F">
              <w:rPr>
                <w:rFonts w:ascii="Times New Roman" w:cs="Times New Roman" w:hint="default"/>
                <w:sz w:val="21"/>
                <w:szCs w:val="21"/>
              </w:rPr>
              <w:t>引导学生可以全面了解交流电路的基本概念和分析方法。同时，通过演示实例和问题解答，帮助学生巩固理论知识，并培养他们应用交流电路分析方法解决实际问题的能力。</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napToGrid w:val="0"/>
              <w:spacing w:line="400" w:lineRule="exact"/>
              <w:jc w:val="center"/>
              <w:rPr>
                <w:rFonts w:ascii="Times New Roman" w:cs="Times New Roman" w:hint="default"/>
                <w:sz w:val="21"/>
                <w:szCs w:val="21"/>
              </w:rPr>
            </w:pPr>
            <w:r w:rsidRPr="00EF054F">
              <w:rPr>
                <w:rFonts w:ascii="Times New Roman" w:cs="Times New Roman" w:hint="default"/>
                <w:sz w:val="21"/>
                <w:szCs w:val="21"/>
              </w:rPr>
              <w:t>8</w:t>
            </w:r>
          </w:p>
        </w:tc>
      </w:tr>
      <w:tr w:rsidR="001B6CC7" w:rsidRPr="00EF054F">
        <w:trPr>
          <w:trHeight w:val="15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单一理想元件正弦交流电路的分析及串联正弦交流电路的分析</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right w:val="single" w:sz="4" w:space="0" w:color="auto"/>
              <w:tl2br w:val="nil"/>
              <w:tr2bl w:val="nil"/>
            </w:tcBorders>
            <w:vAlign w:val="center"/>
          </w:tcPr>
          <w:p w:rsidR="001B6CC7" w:rsidRPr="00EF054F" w:rsidRDefault="001B6CC7">
            <w:pPr>
              <w:spacing w:line="300" w:lineRule="exact"/>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r>
      <w:tr w:rsidR="001B6CC7" w:rsidRPr="00EF054F">
        <w:trPr>
          <w:trHeight w:val="15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无源单口网络的端口特性</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rsidR="001B6CC7" w:rsidRPr="00EF054F" w:rsidRDefault="001B6CC7">
            <w:pPr>
              <w:spacing w:line="300" w:lineRule="exact"/>
              <w:jc w:val="center"/>
              <w:rPr>
                <w:rFonts w:ascii="Times New Roman" w:cs="Times New Roman" w:hint="default"/>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r>
      <w:tr w:rsidR="001B6CC7" w:rsidRPr="00EF054F">
        <w:trPr>
          <w:trHeight w:val="353"/>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4</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半导体器件及基本放大电路</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1.PN</w:t>
            </w:r>
            <w:proofErr w:type="gramStart"/>
            <w:r w:rsidRPr="00EF054F">
              <w:rPr>
                <w:rFonts w:hint="default"/>
                <w:szCs w:val="21"/>
              </w:rPr>
              <w:t>结及其</w:t>
            </w:r>
            <w:proofErr w:type="gramEnd"/>
            <w:r w:rsidRPr="00EF054F">
              <w:rPr>
                <w:rFonts w:hint="default"/>
                <w:szCs w:val="21"/>
              </w:rPr>
              <w:t>单向导电性</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促进学生深入学习和理解半导体器件和基本放大电路的原理和应用。</w:t>
            </w:r>
          </w:p>
        </w:tc>
        <w:tc>
          <w:tcPr>
            <w:tcW w:w="531" w:type="pct"/>
            <w:vMerge w:val="restart"/>
            <w:tcBorders>
              <w:top w:val="single" w:sz="4" w:space="0" w:color="auto"/>
              <w:left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jc w:val="center"/>
              <w:rPr>
                <w:rFonts w:hint="default"/>
                <w:szCs w:val="21"/>
              </w:rPr>
            </w:pPr>
            <w:r w:rsidRPr="00EF054F">
              <w:rPr>
                <w:rFonts w:hint="default"/>
                <w:szCs w:val="21"/>
              </w:rPr>
              <w:t>课程目标</w:t>
            </w:r>
            <w:r w:rsidRPr="00EF054F">
              <w:rPr>
                <w:rFonts w:hint="default"/>
                <w:szCs w:val="21"/>
              </w:rPr>
              <w:t>3</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重点：</w:t>
            </w:r>
          </w:p>
          <w:p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半导体二极管和三极管的导电特性</w:t>
            </w:r>
          </w:p>
          <w:p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基本放大电路的分析方法</w:t>
            </w:r>
          </w:p>
          <w:p w:rsidR="001B6CC7" w:rsidRPr="00EF054F" w:rsidRDefault="00000000">
            <w:pPr>
              <w:pStyle w:val="21"/>
              <w:spacing w:line="300" w:lineRule="exact"/>
              <w:ind w:firstLineChars="0" w:firstLine="0"/>
              <w:rPr>
                <w:rFonts w:hint="default"/>
                <w:szCs w:val="21"/>
              </w:rPr>
            </w:pPr>
            <w:r w:rsidRPr="00EF054F">
              <w:rPr>
                <w:rFonts w:hint="default"/>
                <w:szCs w:val="21"/>
              </w:rPr>
              <w:t>难点：</w:t>
            </w:r>
          </w:p>
          <w:p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三极管的原理</w:t>
            </w:r>
          </w:p>
          <w:p w:rsidR="001B6CC7" w:rsidRPr="00EF054F" w:rsidRDefault="00000000">
            <w:pPr>
              <w:pStyle w:val="21"/>
              <w:spacing w:line="300" w:lineRule="exact"/>
              <w:ind w:firstLineChars="0" w:firstLine="0"/>
              <w:rPr>
                <w:rFonts w:hint="default"/>
                <w:szCs w:val="21"/>
              </w:rPr>
            </w:pPr>
            <w:r w:rsidRPr="00EF054F">
              <w:rPr>
                <w:rFonts w:hint="default"/>
                <w:szCs w:val="21"/>
              </w:rPr>
              <w:t>4.</w:t>
            </w:r>
            <w:r w:rsidRPr="00EF054F">
              <w:rPr>
                <w:rFonts w:hint="default"/>
                <w:szCs w:val="21"/>
              </w:rPr>
              <w:t>基本放大电路的动态工作情况分析</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b/>
                <w:bCs/>
                <w:szCs w:val="21"/>
              </w:rPr>
              <w:t>讲授法：</w:t>
            </w:r>
            <w:r w:rsidRPr="00EF054F">
              <w:rPr>
                <w:rFonts w:hint="default"/>
                <w:szCs w:val="21"/>
              </w:rPr>
              <w:t>通过讲授课程相关内容，引导学生全面了解体器件和基本放大电路的原理和应用。</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8</w:t>
            </w:r>
          </w:p>
        </w:tc>
      </w:tr>
      <w:tr w:rsidR="001B6CC7" w:rsidRPr="00EF054F">
        <w:trPr>
          <w:trHeight w:val="200"/>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半导体二极管和三极管</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jc w:val="center"/>
              <w:rPr>
                <w:rFonts w:hint="default"/>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r>
      <w:tr w:rsidR="001B6CC7" w:rsidRPr="00EF054F">
        <w:trPr>
          <w:trHeight w:val="200"/>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基本放大电路原理</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jc w:val="center"/>
              <w:rPr>
                <w:rFonts w:hint="default"/>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r>
      <w:tr w:rsidR="001B6CC7" w:rsidRPr="00EF054F">
        <w:trPr>
          <w:trHeight w:val="295"/>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5</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集成运算放大器及其应用</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概述及差动放大电路</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促进学生深入学习和理解集成运算放大器的原理和应用。</w:t>
            </w: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jc w:val="center"/>
              <w:rPr>
                <w:rFonts w:ascii="Times New Roman" w:cs="Times New Roman" w:hint="default"/>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3</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重点：</w:t>
            </w:r>
          </w:p>
          <w:p w:rsidR="001B6CC7" w:rsidRPr="00EF054F" w:rsidRDefault="00000000">
            <w:pPr>
              <w:pStyle w:val="21"/>
              <w:spacing w:line="300" w:lineRule="exact"/>
              <w:ind w:firstLineChars="0" w:firstLine="0"/>
              <w:rPr>
                <w:rFonts w:hint="default"/>
                <w:szCs w:val="21"/>
              </w:rPr>
            </w:pPr>
            <w:r w:rsidRPr="00EF054F">
              <w:rPr>
                <w:rFonts w:hint="default"/>
                <w:szCs w:val="21"/>
              </w:rPr>
              <w:t>1.</w:t>
            </w:r>
            <w:r w:rsidRPr="00EF054F">
              <w:rPr>
                <w:rFonts w:hint="default"/>
                <w:szCs w:val="21"/>
              </w:rPr>
              <w:t>差动放大电路的结构、工作原理、静态工作点计算和动态指标计算</w:t>
            </w:r>
          </w:p>
          <w:p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比例运算电路和求和运算电路的工作原理和输入输出关系</w:t>
            </w:r>
          </w:p>
          <w:p w:rsidR="001B6CC7" w:rsidRPr="00EF054F" w:rsidRDefault="00000000">
            <w:pPr>
              <w:pStyle w:val="21"/>
              <w:spacing w:line="300" w:lineRule="exact"/>
              <w:ind w:firstLineChars="0" w:firstLine="0"/>
              <w:rPr>
                <w:rFonts w:hint="default"/>
                <w:szCs w:val="21"/>
              </w:rPr>
            </w:pPr>
            <w:r w:rsidRPr="00EF054F">
              <w:rPr>
                <w:rFonts w:hint="default"/>
                <w:szCs w:val="21"/>
              </w:rPr>
              <w:t>难点：</w:t>
            </w:r>
          </w:p>
          <w:p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差动放大电路不同输入</w:t>
            </w:r>
            <w:r w:rsidRPr="00EF054F">
              <w:rPr>
                <w:rFonts w:hint="default"/>
                <w:szCs w:val="21"/>
              </w:rPr>
              <w:t>-</w:t>
            </w:r>
            <w:r w:rsidRPr="00EF054F">
              <w:rPr>
                <w:rFonts w:hint="default"/>
                <w:szCs w:val="21"/>
              </w:rPr>
              <w:t>输出方式时动态指标的计算</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讲授法：使学生全面了解集成运算放大器的基本原理、特性、应用和实际应用中的参数测量、仿真、故障排除和维修技术，为将来的工作和研究奠定坚实的基础。</w:t>
            </w:r>
          </w:p>
          <w:p w:rsidR="001B6CC7" w:rsidRPr="00EF054F" w:rsidRDefault="001B6CC7">
            <w:pPr>
              <w:pStyle w:val="21"/>
              <w:spacing w:line="300" w:lineRule="exact"/>
              <w:ind w:firstLineChars="0" w:firstLine="0"/>
              <w:rPr>
                <w:rFonts w:hint="default"/>
                <w:szCs w:val="21"/>
              </w:rPr>
            </w:pP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4</w:t>
            </w:r>
          </w:p>
        </w:tc>
      </w:tr>
      <w:tr w:rsidR="001B6CC7" w:rsidRPr="00EF054F">
        <w:trPr>
          <w:trHeight w:val="295"/>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基本运算电路</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jc w:val="center"/>
              <w:rPr>
                <w:rFonts w:ascii="Times New Roman" w:cs="Times New Roman" w:hint="default"/>
                <w:kern w:val="2"/>
                <w:sz w:val="21"/>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2</w:t>
            </w: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r>
      <w:tr w:rsidR="001B6CC7" w:rsidRPr="00EF054F">
        <w:trPr>
          <w:trHeight w:val="196"/>
          <w:jc w:val="center"/>
        </w:trPr>
        <w:tc>
          <w:tcPr>
            <w:tcW w:w="17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6</w:t>
            </w:r>
          </w:p>
        </w:tc>
        <w:tc>
          <w:tcPr>
            <w:tcW w:w="52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逻辑门和组合逻辑电路</w:t>
            </w: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1.</w:t>
            </w:r>
            <w:r w:rsidRPr="00EF054F">
              <w:rPr>
                <w:rFonts w:ascii="Times New Roman" w:cs="Times New Roman" w:hint="default"/>
                <w:kern w:val="2"/>
                <w:sz w:val="21"/>
                <w:szCs w:val="21"/>
              </w:rPr>
              <w:t>数字电路概述与逻辑门电路</w:t>
            </w:r>
          </w:p>
        </w:tc>
        <w:tc>
          <w:tcPr>
            <w:tcW w:w="77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b/>
                <w:szCs w:val="21"/>
              </w:rPr>
              <w:t>1.</w:t>
            </w:r>
            <w:r w:rsidRPr="00EF054F">
              <w:rPr>
                <w:rFonts w:hint="default"/>
                <w:b/>
                <w:szCs w:val="21"/>
              </w:rPr>
              <w:t>个人作业：</w:t>
            </w:r>
            <w:r w:rsidRPr="00EF054F">
              <w:rPr>
                <w:rFonts w:hint="default"/>
                <w:szCs w:val="21"/>
              </w:rPr>
              <w:t>促使学生深入学习和理解逻辑门和组合逻辑电路的原理和应用。</w:t>
            </w:r>
          </w:p>
        </w:tc>
        <w:tc>
          <w:tcPr>
            <w:tcW w:w="531" w:type="pct"/>
            <w:vMerge w:val="restart"/>
            <w:tcBorders>
              <w:top w:val="single" w:sz="4" w:space="0" w:color="auto"/>
              <w:left w:val="single" w:sz="4" w:space="0" w:color="auto"/>
              <w:right w:val="single" w:sz="4" w:space="0" w:color="auto"/>
              <w:tl2br w:val="nil"/>
              <w:tr2bl w:val="nil"/>
            </w:tcBorders>
            <w:vAlign w:val="center"/>
          </w:tcPr>
          <w:p w:rsidR="001B6CC7" w:rsidRPr="00EF054F" w:rsidRDefault="00000000">
            <w:pPr>
              <w:spacing w:line="300" w:lineRule="exact"/>
              <w:jc w:val="center"/>
              <w:rPr>
                <w:rFonts w:ascii="Times New Roman" w:cs="Times New Roman" w:hint="default"/>
                <w:kern w:val="2"/>
                <w:sz w:val="21"/>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3</w:t>
            </w:r>
          </w:p>
        </w:tc>
        <w:tc>
          <w:tcPr>
            <w:tcW w:w="962"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重点：</w:t>
            </w:r>
          </w:p>
          <w:p w:rsidR="001B6CC7" w:rsidRPr="00EF054F" w:rsidRDefault="00000000">
            <w:pPr>
              <w:pStyle w:val="21"/>
              <w:spacing w:line="300" w:lineRule="exact"/>
              <w:ind w:firstLineChars="0" w:firstLine="0"/>
              <w:rPr>
                <w:rFonts w:hint="default"/>
                <w:szCs w:val="21"/>
              </w:rPr>
            </w:pPr>
            <w:r w:rsidRPr="00EF054F">
              <w:rPr>
                <w:rFonts w:hint="default"/>
                <w:szCs w:val="21"/>
              </w:rPr>
              <w:t>1.TTL</w:t>
            </w:r>
            <w:r w:rsidRPr="00EF054F">
              <w:rPr>
                <w:rFonts w:hint="default"/>
                <w:szCs w:val="21"/>
              </w:rPr>
              <w:t>与非门的工作原理，外特性及应用方法</w:t>
            </w:r>
          </w:p>
          <w:p w:rsidR="001B6CC7" w:rsidRPr="00EF054F" w:rsidRDefault="00000000">
            <w:pPr>
              <w:pStyle w:val="21"/>
              <w:spacing w:line="300" w:lineRule="exact"/>
              <w:ind w:firstLineChars="0" w:firstLine="0"/>
              <w:rPr>
                <w:rFonts w:hint="default"/>
                <w:szCs w:val="21"/>
              </w:rPr>
            </w:pPr>
            <w:r w:rsidRPr="00EF054F">
              <w:rPr>
                <w:rFonts w:hint="default"/>
                <w:szCs w:val="21"/>
              </w:rPr>
              <w:t>2.</w:t>
            </w:r>
            <w:r w:rsidRPr="00EF054F">
              <w:rPr>
                <w:rFonts w:hint="default"/>
                <w:szCs w:val="21"/>
              </w:rPr>
              <w:t>组合逻辑电路的分析方法及设计方法</w:t>
            </w:r>
          </w:p>
          <w:p w:rsidR="001B6CC7" w:rsidRPr="00EF054F" w:rsidRDefault="00000000">
            <w:pPr>
              <w:pStyle w:val="21"/>
              <w:spacing w:line="300" w:lineRule="exact"/>
              <w:ind w:firstLineChars="0" w:firstLine="0"/>
              <w:rPr>
                <w:rFonts w:hint="default"/>
                <w:szCs w:val="21"/>
              </w:rPr>
            </w:pPr>
            <w:r w:rsidRPr="00EF054F">
              <w:rPr>
                <w:rFonts w:hint="default"/>
                <w:szCs w:val="21"/>
              </w:rPr>
              <w:t>3.</w:t>
            </w:r>
            <w:r w:rsidRPr="00EF054F">
              <w:rPr>
                <w:rFonts w:hint="default"/>
                <w:szCs w:val="21"/>
              </w:rPr>
              <w:t>编码器、译码器的特点及分析设计方法</w:t>
            </w:r>
          </w:p>
          <w:p w:rsidR="001B6CC7" w:rsidRPr="00EF054F" w:rsidRDefault="00000000">
            <w:pPr>
              <w:pStyle w:val="21"/>
              <w:spacing w:line="300" w:lineRule="exact"/>
              <w:ind w:firstLineChars="0" w:firstLine="0"/>
              <w:rPr>
                <w:rFonts w:hint="default"/>
                <w:szCs w:val="21"/>
              </w:rPr>
            </w:pPr>
            <w:r w:rsidRPr="00EF054F">
              <w:rPr>
                <w:rFonts w:hint="default"/>
                <w:szCs w:val="21"/>
              </w:rPr>
              <w:t>难点：</w:t>
            </w:r>
          </w:p>
          <w:p w:rsidR="001B6CC7" w:rsidRPr="00EF054F" w:rsidRDefault="00000000">
            <w:pPr>
              <w:pStyle w:val="21"/>
              <w:spacing w:line="300" w:lineRule="exact"/>
              <w:ind w:firstLineChars="0" w:firstLine="0"/>
              <w:rPr>
                <w:rFonts w:hint="default"/>
                <w:szCs w:val="21"/>
              </w:rPr>
            </w:pPr>
            <w:r w:rsidRPr="00EF054F">
              <w:rPr>
                <w:rFonts w:hint="default"/>
                <w:szCs w:val="21"/>
              </w:rPr>
              <w:t>4.</w:t>
            </w:r>
            <w:r w:rsidRPr="00EF054F">
              <w:rPr>
                <w:rFonts w:hint="default"/>
                <w:szCs w:val="21"/>
              </w:rPr>
              <w:t>组合逻辑电路的设计方法</w:t>
            </w:r>
          </w:p>
          <w:p w:rsidR="001B6CC7" w:rsidRPr="00EF054F" w:rsidRDefault="00000000">
            <w:pPr>
              <w:pStyle w:val="21"/>
              <w:spacing w:line="300" w:lineRule="exact"/>
              <w:ind w:firstLineChars="0" w:firstLine="0"/>
              <w:rPr>
                <w:rFonts w:hint="default"/>
                <w:szCs w:val="21"/>
              </w:rPr>
            </w:pPr>
            <w:r w:rsidRPr="00EF054F">
              <w:rPr>
                <w:rFonts w:hint="default"/>
                <w:szCs w:val="21"/>
              </w:rPr>
              <w:t xml:space="preserve">5. </w:t>
            </w:r>
            <w:r w:rsidRPr="00EF054F">
              <w:rPr>
                <w:rFonts w:hint="default"/>
                <w:szCs w:val="21"/>
              </w:rPr>
              <w:t>编码器、译码器的特点及分析设计方法</w:t>
            </w:r>
          </w:p>
        </w:tc>
        <w:tc>
          <w:tcPr>
            <w:tcW w:w="92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讲授法：使学生全面了解逻辑门和组合逻辑电路的基本原理、种类、设计和分析方法，以及在实际应用中的应用和故障排除技术。为学生打下坚实的数字电路基础，为将来的工作和研究提供帮助。</w:t>
            </w:r>
          </w:p>
        </w:tc>
        <w:tc>
          <w:tcPr>
            <w:tcW w:w="17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pStyle w:val="21"/>
              <w:spacing w:line="300" w:lineRule="exact"/>
              <w:ind w:firstLineChars="0" w:firstLine="0"/>
              <w:rPr>
                <w:rFonts w:hint="default"/>
                <w:szCs w:val="21"/>
              </w:rPr>
            </w:pPr>
            <w:r w:rsidRPr="00EF054F">
              <w:rPr>
                <w:rFonts w:hint="default"/>
                <w:szCs w:val="21"/>
              </w:rPr>
              <w:t>4</w:t>
            </w:r>
          </w:p>
        </w:tc>
      </w:tr>
      <w:tr w:rsidR="001B6CC7" w:rsidRPr="00EF054F">
        <w:trPr>
          <w:trHeight w:val="19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2.TTL</w:t>
            </w:r>
            <w:r w:rsidRPr="00EF054F">
              <w:rPr>
                <w:rFonts w:ascii="Times New Roman" w:cs="Times New Roman" w:hint="default"/>
                <w:kern w:val="2"/>
                <w:sz w:val="21"/>
                <w:szCs w:val="21"/>
              </w:rPr>
              <w:t>与非门和组合逻辑电路</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vMerge/>
            <w:tcBorders>
              <w:left w:val="single" w:sz="4" w:space="0" w:color="auto"/>
              <w:bottom w:val="single" w:sz="4" w:space="0" w:color="auto"/>
              <w:right w:val="single" w:sz="4" w:space="0" w:color="auto"/>
              <w:tl2br w:val="nil"/>
              <w:tr2bl w:val="nil"/>
            </w:tcBorders>
            <w:vAlign w:val="center"/>
          </w:tcPr>
          <w:p w:rsidR="001B6CC7" w:rsidRPr="00EF054F" w:rsidRDefault="001B6CC7">
            <w:pPr>
              <w:spacing w:line="300" w:lineRule="exact"/>
              <w:jc w:val="center"/>
              <w:rPr>
                <w:rFonts w:ascii="Times New Roman" w:cs="Times New Roman" w:hint="default"/>
                <w:kern w:val="2"/>
                <w:sz w:val="21"/>
                <w:szCs w:val="21"/>
              </w:rPr>
            </w:pP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r>
      <w:tr w:rsidR="001B6CC7" w:rsidRPr="00EF054F">
        <w:trPr>
          <w:trHeight w:val="196"/>
          <w:jc w:val="center"/>
        </w:trPr>
        <w:tc>
          <w:tcPr>
            <w:tcW w:w="173"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2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43"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3.</w:t>
            </w:r>
            <w:r w:rsidRPr="00EF054F">
              <w:rPr>
                <w:rFonts w:ascii="Times New Roman" w:cs="Times New Roman" w:hint="default"/>
                <w:kern w:val="2"/>
                <w:sz w:val="21"/>
                <w:szCs w:val="21"/>
              </w:rPr>
              <w:t>编码器、译码器及数码显示电路</w:t>
            </w:r>
          </w:p>
        </w:tc>
        <w:tc>
          <w:tcPr>
            <w:tcW w:w="771"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531" w:type="pct"/>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000000">
            <w:pPr>
              <w:spacing w:line="300" w:lineRule="exact"/>
              <w:jc w:val="center"/>
              <w:rPr>
                <w:rFonts w:ascii="Times New Roman" w:cs="Times New Roman" w:hint="default"/>
                <w:kern w:val="2"/>
                <w:sz w:val="21"/>
                <w:szCs w:val="21"/>
              </w:rPr>
            </w:pPr>
            <w:r w:rsidRPr="00EF054F">
              <w:rPr>
                <w:rFonts w:ascii="Times New Roman" w:cs="Times New Roman" w:hint="default"/>
                <w:kern w:val="2"/>
                <w:sz w:val="21"/>
                <w:szCs w:val="21"/>
              </w:rPr>
              <w:t>课程目标</w:t>
            </w:r>
            <w:r w:rsidRPr="00EF054F">
              <w:rPr>
                <w:rFonts w:ascii="Times New Roman" w:cs="Times New Roman" w:hint="default"/>
                <w:kern w:val="2"/>
                <w:sz w:val="21"/>
                <w:szCs w:val="21"/>
              </w:rPr>
              <w:t>2</w:t>
            </w:r>
          </w:p>
        </w:tc>
        <w:tc>
          <w:tcPr>
            <w:tcW w:w="962"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920"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c>
          <w:tcPr>
            <w:tcW w:w="176" w:type="pct"/>
            <w:vMerge/>
            <w:tcBorders>
              <w:top w:val="single" w:sz="4" w:space="0" w:color="auto"/>
              <w:left w:val="single" w:sz="4" w:space="0" w:color="auto"/>
              <w:bottom w:val="single" w:sz="4" w:space="0" w:color="auto"/>
              <w:right w:val="single" w:sz="4" w:space="0" w:color="auto"/>
              <w:tl2br w:val="nil"/>
              <w:tr2bl w:val="nil"/>
            </w:tcBorders>
            <w:vAlign w:val="center"/>
          </w:tcPr>
          <w:p w:rsidR="001B6CC7" w:rsidRPr="00EF054F" w:rsidRDefault="001B6CC7">
            <w:pPr>
              <w:pStyle w:val="21"/>
              <w:spacing w:line="300" w:lineRule="exact"/>
              <w:ind w:firstLineChars="0" w:firstLine="0"/>
              <w:rPr>
                <w:rFonts w:hint="default"/>
                <w:szCs w:val="21"/>
              </w:rPr>
            </w:pPr>
          </w:p>
        </w:tc>
      </w:tr>
    </w:tbl>
    <w:p w:rsidR="001B6CC7" w:rsidRPr="00EF054F" w:rsidRDefault="001B6CC7">
      <w:pPr>
        <w:pStyle w:val="a5"/>
        <w:kinsoku w:val="0"/>
        <w:overflowPunct w:val="0"/>
        <w:snapToGrid w:val="0"/>
        <w:spacing w:before="1" w:line="400" w:lineRule="exact"/>
        <w:ind w:firstLineChars="100" w:firstLine="221"/>
        <w:rPr>
          <w:rFonts w:ascii="Times New Roman" w:cs="Times New Roman" w:hint="default"/>
          <w:b/>
          <w:sz w:val="22"/>
          <w:szCs w:val="22"/>
        </w:rPr>
      </w:pPr>
    </w:p>
    <w:p w:rsidR="001B6CC7" w:rsidRPr="00EF054F" w:rsidRDefault="001B6CC7">
      <w:pPr>
        <w:pStyle w:val="a5"/>
        <w:kinsoku w:val="0"/>
        <w:overflowPunct w:val="0"/>
        <w:snapToGrid w:val="0"/>
        <w:spacing w:before="1" w:line="400" w:lineRule="exact"/>
        <w:ind w:firstLineChars="100" w:firstLine="221"/>
        <w:rPr>
          <w:rFonts w:ascii="Times New Roman" w:cs="Times New Roman" w:hint="default"/>
          <w:b/>
          <w:sz w:val="22"/>
          <w:szCs w:val="22"/>
        </w:rPr>
      </w:pPr>
    </w:p>
    <w:p w:rsidR="001B6CC7" w:rsidRPr="00EF054F" w:rsidRDefault="00000000">
      <w:pPr>
        <w:pStyle w:val="2"/>
        <w:kinsoku w:val="0"/>
        <w:overflowPunct w:val="0"/>
        <w:snapToGrid w:val="0"/>
        <w:spacing w:before="0" w:afterLines="50" w:after="120"/>
        <w:ind w:left="0" w:firstLineChars="200" w:firstLine="562"/>
        <w:rPr>
          <w:rFonts w:ascii="Times New Roman" w:eastAsia="黑体" w:cs="Times New Roman" w:hint="default"/>
        </w:rPr>
      </w:pPr>
      <w:r w:rsidRPr="00EF054F">
        <w:rPr>
          <w:rFonts w:ascii="Times New Roman" w:eastAsia="黑体" w:cs="Times New Roman" w:hint="default"/>
        </w:rPr>
        <w:t>四、课程考核</w:t>
      </w:r>
    </w:p>
    <w:p w:rsidR="001B6CC7" w:rsidRPr="00EF054F" w:rsidRDefault="00000000">
      <w:pPr>
        <w:snapToGrid w:val="0"/>
        <w:spacing w:line="360" w:lineRule="auto"/>
        <w:ind w:firstLineChars="200" w:firstLine="482"/>
        <w:rPr>
          <w:rFonts w:ascii="Times New Roman" w:cs="Times New Roman" w:hint="default"/>
          <w:sz w:val="24"/>
          <w:szCs w:val="24"/>
        </w:rPr>
      </w:pPr>
      <w:r w:rsidRPr="00EF054F">
        <w:rPr>
          <w:rFonts w:ascii="Times New Roman" w:eastAsia="黑体" w:cs="Times New Roman" w:hint="default"/>
          <w:b/>
          <w:sz w:val="24"/>
          <w:szCs w:val="24"/>
        </w:rPr>
        <w:t>（一）考核内容与考核方式</w:t>
      </w:r>
      <w:r w:rsidRPr="00EF054F">
        <w:rPr>
          <w:rFonts w:ascii="Times New Roman" w:cs="Times New Roman" w:hint="default"/>
          <w:sz w:val="24"/>
          <w:szCs w:val="24"/>
        </w:rPr>
        <w:t>（考核内容含实验要反映主要的课程目标；考核方式要适合课程性质，如：课堂表现、平时作业、阶段性测试、调研报告、课程大论文、闭卷考试、开卷考试等。）</w:t>
      </w:r>
    </w:p>
    <w:p w:rsidR="001B6CC7" w:rsidRPr="00EF054F" w:rsidRDefault="00000000">
      <w:pPr>
        <w:pStyle w:val="a5"/>
        <w:kinsoku w:val="0"/>
        <w:overflowPunct w:val="0"/>
        <w:spacing w:before="66"/>
        <w:jc w:val="center"/>
        <w:rPr>
          <w:rFonts w:ascii="Times New Roman" w:cs="Times New Roman" w:hint="default"/>
          <w:b/>
          <w:sz w:val="21"/>
          <w:szCs w:val="21"/>
        </w:rPr>
      </w:pPr>
      <w:r w:rsidRPr="00EF054F">
        <w:rPr>
          <w:rFonts w:ascii="Times New Roman" w:cs="Times New Roman" w:hint="default"/>
          <w:b/>
          <w:sz w:val="21"/>
          <w:szCs w:val="21"/>
        </w:rPr>
        <w:t>表</w:t>
      </w:r>
      <w:r w:rsidR="001D78FC" w:rsidRPr="00EF054F">
        <w:rPr>
          <w:rFonts w:ascii="Times New Roman" w:cs="Times New Roman" w:hint="default"/>
          <w:b/>
          <w:sz w:val="21"/>
          <w:szCs w:val="21"/>
        </w:rPr>
        <w:t>4-1</w:t>
      </w:r>
      <w:r w:rsidRPr="00EF054F">
        <w:rPr>
          <w:rFonts w:ascii="Times New Roman" w:cs="Times New Roman" w:hint="default"/>
          <w:b/>
          <w:sz w:val="21"/>
          <w:szCs w:val="21"/>
        </w:rPr>
        <w:t xml:space="preserve"> </w:t>
      </w:r>
      <w:r w:rsidRPr="00EF054F">
        <w:rPr>
          <w:rFonts w:ascii="Times New Roman" w:cs="Times New Roman" w:hint="default"/>
          <w:b/>
          <w:sz w:val="21"/>
          <w:szCs w:val="21"/>
        </w:rPr>
        <w:t>课程目标、考核内容与考核方式对应关系</w:t>
      </w:r>
    </w:p>
    <w:tbl>
      <w:tblPr>
        <w:tblW w:w="4996" w:type="pct"/>
        <w:tblLook w:val="04A0" w:firstRow="1" w:lastRow="0" w:firstColumn="1" w:lastColumn="0" w:noHBand="0" w:noVBand="1"/>
      </w:tblPr>
      <w:tblGrid>
        <w:gridCol w:w="1048"/>
        <w:gridCol w:w="4064"/>
        <w:gridCol w:w="1719"/>
        <w:gridCol w:w="1119"/>
        <w:gridCol w:w="1335"/>
      </w:tblGrid>
      <w:tr w:rsidR="001B6CC7" w:rsidRPr="00EF054F" w:rsidTr="000C5109">
        <w:trPr>
          <w:trHeight w:val="623"/>
        </w:trPr>
        <w:tc>
          <w:tcPr>
            <w:tcW w:w="570" w:type="pct"/>
            <w:tcBorders>
              <w:top w:val="single" w:sz="4" w:space="0" w:color="000000"/>
              <w:left w:val="single" w:sz="4" w:space="0" w:color="000000"/>
              <w:bottom w:val="single" w:sz="4" w:space="0" w:color="auto"/>
              <w:right w:val="single" w:sz="4" w:space="0" w:color="000000"/>
              <w:tl2br w:val="nil"/>
              <w:tr2bl w:val="nil"/>
            </w:tcBorders>
            <w:vAlign w:val="center"/>
          </w:tcPr>
          <w:p w:rsidR="001B6CC7" w:rsidRPr="00EF054F" w:rsidRDefault="00000000">
            <w:pPr>
              <w:pStyle w:val="TableParagraph"/>
              <w:kinsoku w:val="0"/>
              <w:overflowPunct w:val="0"/>
              <w:spacing w:before="15"/>
              <w:jc w:val="center"/>
              <w:rPr>
                <w:rFonts w:ascii="Times New Roman" w:cs="Times New Roman" w:hint="default"/>
                <w:b/>
                <w:sz w:val="21"/>
                <w:szCs w:val="21"/>
              </w:rPr>
            </w:pPr>
            <w:r w:rsidRPr="00EF054F">
              <w:rPr>
                <w:rFonts w:ascii="Times New Roman" w:cs="Times New Roman" w:hint="default"/>
                <w:b/>
                <w:sz w:val="21"/>
                <w:szCs w:val="21"/>
              </w:rPr>
              <w:t>课程目标</w:t>
            </w:r>
          </w:p>
        </w:tc>
        <w:tc>
          <w:tcPr>
            <w:tcW w:w="2194" w:type="pct"/>
            <w:tcBorders>
              <w:top w:val="single" w:sz="4" w:space="0" w:color="000000"/>
              <w:left w:val="single" w:sz="4" w:space="0" w:color="000000"/>
              <w:bottom w:val="single" w:sz="4" w:space="0" w:color="auto"/>
              <w:right w:val="single" w:sz="4" w:space="0" w:color="000000"/>
              <w:tl2br w:val="nil"/>
              <w:tr2bl w:val="nil"/>
            </w:tcBorders>
            <w:vAlign w:val="center"/>
          </w:tcPr>
          <w:p w:rsidR="001B6CC7" w:rsidRPr="00EF054F" w:rsidRDefault="00000000">
            <w:pPr>
              <w:pStyle w:val="TableParagraph"/>
              <w:kinsoku w:val="0"/>
              <w:overflowPunct w:val="0"/>
              <w:spacing w:before="171"/>
              <w:ind w:left="1165" w:right="1156"/>
              <w:jc w:val="center"/>
              <w:rPr>
                <w:rFonts w:ascii="Times New Roman" w:cs="Times New Roman" w:hint="default"/>
                <w:b/>
                <w:sz w:val="21"/>
                <w:szCs w:val="21"/>
              </w:rPr>
            </w:pPr>
            <w:r w:rsidRPr="00EF054F">
              <w:rPr>
                <w:rFonts w:ascii="Times New Roman" w:cs="Times New Roman" w:hint="default"/>
                <w:b/>
                <w:sz w:val="21"/>
                <w:szCs w:val="21"/>
              </w:rPr>
              <w:t>考核内容</w:t>
            </w:r>
          </w:p>
        </w:tc>
        <w:tc>
          <w:tcPr>
            <w:tcW w:w="931" w:type="pct"/>
            <w:tcBorders>
              <w:top w:val="single" w:sz="4" w:space="0" w:color="000000"/>
              <w:left w:val="single" w:sz="4" w:space="0" w:color="000000"/>
              <w:bottom w:val="single" w:sz="4" w:space="0" w:color="auto"/>
              <w:right w:val="single" w:sz="4" w:space="0" w:color="000000"/>
              <w:tl2br w:val="nil"/>
              <w:tr2bl w:val="nil"/>
            </w:tcBorders>
            <w:vAlign w:val="center"/>
          </w:tcPr>
          <w:p w:rsidR="001B6CC7" w:rsidRPr="00EF054F" w:rsidRDefault="00000000">
            <w:pPr>
              <w:pStyle w:val="TableParagraph"/>
              <w:kinsoku w:val="0"/>
              <w:overflowPunct w:val="0"/>
              <w:spacing w:before="15"/>
              <w:ind w:left="131"/>
              <w:jc w:val="center"/>
              <w:rPr>
                <w:rFonts w:ascii="Times New Roman" w:cs="Times New Roman" w:hint="default"/>
                <w:b/>
                <w:sz w:val="21"/>
                <w:szCs w:val="21"/>
              </w:rPr>
            </w:pPr>
            <w:r w:rsidRPr="00EF054F">
              <w:rPr>
                <w:rFonts w:ascii="Times New Roman" w:cs="Times New Roman" w:hint="default"/>
                <w:b/>
                <w:sz w:val="21"/>
                <w:szCs w:val="21"/>
              </w:rPr>
              <w:t>所属</w:t>
            </w:r>
          </w:p>
          <w:p w:rsidR="001B6CC7" w:rsidRPr="00EF054F" w:rsidRDefault="00000000">
            <w:pPr>
              <w:pStyle w:val="TableParagraph"/>
              <w:kinsoku w:val="0"/>
              <w:overflowPunct w:val="0"/>
              <w:spacing w:before="15"/>
              <w:jc w:val="center"/>
              <w:rPr>
                <w:rFonts w:ascii="Times New Roman" w:cs="Times New Roman" w:hint="default"/>
                <w:b/>
                <w:sz w:val="21"/>
                <w:szCs w:val="21"/>
              </w:rPr>
            </w:pPr>
            <w:r w:rsidRPr="00EF054F">
              <w:rPr>
                <w:rFonts w:ascii="Times New Roman" w:cs="Times New Roman" w:hint="default"/>
                <w:b/>
                <w:sz w:val="21"/>
                <w:szCs w:val="21"/>
              </w:rPr>
              <w:t>学习模块</w:t>
            </w:r>
            <w:r w:rsidRPr="00EF054F">
              <w:rPr>
                <w:rFonts w:ascii="Times New Roman" w:cs="Times New Roman" w:hint="default"/>
                <w:b/>
                <w:sz w:val="21"/>
                <w:szCs w:val="21"/>
              </w:rPr>
              <w:t>/</w:t>
            </w:r>
            <w:r w:rsidRPr="00EF054F">
              <w:rPr>
                <w:rFonts w:ascii="Times New Roman" w:cs="Times New Roman" w:hint="default"/>
                <w:b/>
                <w:sz w:val="21"/>
                <w:szCs w:val="21"/>
              </w:rPr>
              <w:t>项目</w:t>
            </w:r>
          </w:p>
        </w:tc>
        <w:tc>
          <w:tcPr>
            <w:tcW w:w="581" w:type="pct"/>
            <w:tcBorders>
              <w:top w:val="single" w:sz="4" w:space="0" w:color="000000"/>
              <w:left w:val="single" w:sz="4" w:space="0" w:color="000000"/>
              <w:bottom w:val="single" w:sz="4" w:space="0" w:color="auto"/>
              <w:right w:val="single" w:sz="4" w:space="0" w:color="000000"/>
              <w:tl2br w:val="nil"/>
              <w:tr2bl w:val="nil"/>
            </w:tcBorders>
            <w:vAlign w:val="center"/>
          </w:tcPr>
          <w:p w:rsidR="001B6CC7" w:rsidRPr="00EF054F" w:rsidRDefault="00000000">
            <w:pPr>
              <w:pStyle w:val="TableParagraph"/>
              <w:kinsoku w:val="0"/>
              <w:overflowPunct w:val="0"/>
              <w:spacing w:before="171"/>
              <w:ind w:left="183" w:right="177"/>
              <w:jc w:val="center"/>
              <w:rPr>
                <w:rFonts w:ascii="Times New Roman" w:cs="Times New Roman" w:hint="default"/>
                <w:b/>
                <w:sz w:val="21"/>
                <w:szCs w:val="21"/>
              </w:rPr>
            </w:pPr>
            <w:proofErr w:type="gramStart"/>
            <w:r w:rsidRPr="00EF054F">
              <w:rPr>
                <w:rFonts w:ascii="Times New Roman" w:cs="Times New Roman" w:hint="default"/>
                <w:b/>
                <w:sz w:val="21"/>
                <w:szCs w:val="21"/>
              </w:rPr>
              <w:t>考核占</w:t>
            </w:r>
            <w:proofErr w:type="gramEnd"/>
            <w:r w:rsidRPr="00EF054F">
              <w:rPr>
                <w:rFonts w:ascii="Times New Roman" w:cs="Times New Roman" w:hint="default"/>
                <w:b/>
                <w:sz w:val="21"/>
                <w:szCs w:val="21"/>
              </w:rPr>
              <w:t>比</w:t>
            </w:r>
          </w:p>
        </w:tc>
        <w:tc>
          <w:tcPr>
            <w:tcW w:w="724" w:type="pct"/>
            <w:tcBorders>
              <w:top w:val="single" w:sz="4" w:space="0" w:color="000000"/>
              <w:left w:val="single" w:sz="4" w:space="0" w:color="000000"/>
              <w:bottom w:val="single" w:sz="4" w:space="0" w:color="auto"/>
              <w:right w:val="single" w:sz="4" w:space="0" w:color="000000"/>
              <w:tl2br w:val="nil"/>
              <w:tr2bl w:val="nil"/>
            </w:tcBorders>
            <w:vAlign w:val="center"/>
          </w:tcPr>
          <w:p w:rsidR="001B6CC7" w:rsidRPr="00EF054F" w:rsidRDefault="00000000">
            <w:pPr>
              <w:pStyle w:val="TableParagraph"/>
              <w:kinsoku w:val="0"/>
              <w:overflowPunct w:val="0"/>
              <w:spacing w:before="15"/>
              <w:jc w:val="center"/>
              <w:rPr>
                <w:rFonts w:ascii="Times New Roman" w:cs="Times New Roman" w:hint="default"/>
                <w:b/>
                <w:sz w:val="21"/>
                <w:szCs w:val="21"/>
              </w:rPr>
            </w:pPr>
            <w:r w:rsidRPr="00EF054F">
              <w:rPr>
                <w:rFonts w:ascii="Times New Roman" w:cs="Times New Roman" w:hint="default"/>
                <w:b/>
                <w:sz w:val="21"/>
                <w:szCs w:val="21"/>
              </w:rPr>
              <w:t>考核方式</w:t>
            </w:r>
          </w:p>
        </w:tc>
      </w:tr>
      <w:tr w:rsidR="000C5109" w:rsidRPr="00EF054F" w:rsidTr="000C5109">
        <w:trPr>
          <w:trHeight w:val="311"/>
        </w:trPr>
        <w:tc>
          <w:tcPr>
            <w:tcW w:w="570"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课程</w:t>
            </w:r>
          </w:p>
          <w:p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目标</w:t>
            </w:r>
            <w:r w:rsidRPr="00EF054F">
              <w:rPr>
                <w:rFonts w:ascii="Times New Roman" w:cs="Times New Roman" w:hint="default"/>
                <w:sz w:val="21"/>
                <w:szCs w:val="21"/>
              </w:rPr>
              <w:t xml:space="preserve"> 1</w:t>
            </w: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1.</w:t>
            </w:r>
            <w:r w:rsidRPr="00EF054F">
              <w:rPr>
                <w:rFonts w:ascii="Times New Roman" w:cs="Times New Roman" w:hint="default"/>
                <w:sz w:val="21"/>
                <w:szCs w:val="21"/>
              </w:rPr>
              <w:t>电流、电压参考方向和功率的计算</w:t>
            </w:r>
          </w:p>
        </w:tc>
        <w:tc>
          <w:tcPr>
            <w:tcW w:w="931"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12"/>
              <w:jc w:val="center"/>
            </w:pPr>
            <w:r w:rsidRPr="00EF054F">
              <w:t>课程模块</w:t>
            </w:r>
            <w:r w:rsidRPr="00EF054F">
              <w:t>1</w:t>
            </w:r>
          </w:p>
        </w:tc>
        <w:tc>
          <w:tcPr>
            <w:tcW w:w="581"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34.8%</w:t>
            </w:r>
          </w:p>
        </w:tc>
        <w:tc>
          <w:tcPr>
            <w:tcW w:w="724"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课堂表现</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平时作业</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期中考试</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期末考试</w:t>
            </w:r>
          </w:p>
          <w:p w:rsidR="000C5109" w:rsidRPr="00EF054F" w:rsidRDefault="000C5109" w:rsidP="000C5109">
            <w:pPr>
              <w:pStyle w:val="TableParagraph"/>
              <w:kinsoku w:val="0"/>
              <w:overflowPunct w:val="0"/>
              <w:jc w:val="center"/>
              <w:rPr>
                <w:rFonts w:ascii="Times New Roman" w:cs="Times New Roman" w:hint="default"/>
                <w:sz w:val="21"/>
                <w:szCs w:val="21"/>
              </w:rPr>
            </w:pPr>
          </w:p>
        </w:tc>
      </w:tr>
      <w:tr w:rsidR="000C5109" w:rsidRPr="00EF054F" w:rsidTr="000C5109">
        <w:trPr>
          <w:trHeight w:val="311"/>
        </w:trPr>
        <w:tc>
          <w:tcPr>
            <w:tcW w:w="570"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000000"/>
              <w:bottom w:val="single" w:sz="4" w:space="0" w:color="000000"/>
              <w:right w:val="single" w:sz="4" w:space="0" w:color="000000"/>
              <w:tl2br w:val="nil"/>
              <w:tr2bl w:val="nil"/>
            </w:tcBorders>
            <w:vAlign w:val="center"/>
          </w:tcPr>
          <w:p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2.</w:t>
            </w:r>
            <w:r w:rsidRPr="00EF054F">
              <w:rPr>
                <w:rFonts w:ascii="Times New Roman" w:cs="Times New Roman" w:hint="default"/>
                <w:sz w:val="21"/>
                <w:szCs w:val="21"/>
              </w:rPr>
              <w:t>基尔霍夫定律和电路基本元件及其特性</w:t>
            </w:r>
          </w:p>
        </w:tc>
        <w:tc>
          <w:tcPr>
            <w:tcW w:w="93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314"/>
        </w:trPr>
        <w:tc>
          <w:tcPr>
            <w:tcW w:w="570"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000000"/>
              <w:left w:val="single" w:sz="4" w:space="0" w:color="000000"/>
              <w:bottom w:val="single" w:sz="4" w:space="0" w:color="auto"/>
              <w:right w:val="single" w:sz="4" w:space="0" w:color="000000"/>
              <w:tl2br w:val="nil"/>
              <w:tr2bl w:val="nil"/>
            </w:tcBorders>
            <w:vAlign w:val="center"/>
          </w:tcPr>
          <w:p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3.</w:t>
            </w:r>
            <w:r w:rsidRPr="00EF054F">
              <w:rPr>
                <w:rFonts w:ascii="Times New Roman" w:cs="Times New Roman" w:hint="default"/>
                <w:sz w:val="21"/>
                <w:szCs w:val="21"/>
              </w:rPr>
              <w:t>电压源和电流源及其等效变换</w:t>
            </w:r>
          </w:p>
        </w:tc>
        <w:tc>
          <w:tcPr>
            <w:tcW w:w="93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141"/>
        </w:trPr>
        <w:tc>
          <w:tcPr>
            <w:tcW w:w="570"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sz w:val="21"/>
                <w:szCs w:val="21"/>
              </w:rPr>
            </w:pPr>
            <w:r w:rsidRPr="00EF054F">
              <w:rPr>
                <w:rFonts w:ascii="Times New Roman" w:cs="Times New Roman" w:hint="default"/>
                <w:sz w:val="21"/>
                <w:szCs w:val="21"/>
              </w:rPr>
              <w:t>4.</w:t>
            </w:r>
            <w:r w:rsidRPr="00EF054F">
              <w:rPr>
                <w:rFonts w:ascii="Times New Roman" w:cs="Times New Roman" w:hint="default"/>
                <w:sz w:val="21"/>
                <w:szCs w:val="21"/>
              </w:rPr>
              <w:t>受控源及电路中电位的计算</w:t>
            </w:r>
          </w:p>
        </w:tc>
        <w:tc>
          <w:tcPr>
            <w:tcW w:w="931" w:type="pct"/>
            <w:vMerge/>
            <w:tcBorders>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141"/>
        </w:trPr>
        <w:tc>
          <w:tcPr>
            <w:tcW w:w="570"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sz w:val="21"/>
                <w:szCs w:val="21"/>
              </w:rPr>
              <w:t>5.</w:t>
            </w:r>
            <w:r w:rsidRPr="00EF054F">
              <w:rPr>
                <w:rFonts w:ascii="Times New Roman" w:cs="Times New Roman" w:hint="default"/>
                <w:sz w:val="21"/>
                <w:szCs w:val="21"/>
              </w:rPr>
              <w:t>支路电流法和节点电压法</w:t>
            </w:r>
          </w:p>
        </w:tc>
        <w:tc>
          <w:tcPr>
            <w:tcW w:w="931"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12"/>
              <w:jc w:val="center"/>
            </w:pPr>
            <w:r w:rsidRPr="00EF054F">
              <w:t>课程模块</w:t>
            </w:r>
            <w:r w:rsidRPr="00EF054F">
              <w:t>2</w:t>
            </w: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rsidTr="000C5109">
        <w:trPr>
          <w:trHeight w:val="141"/>
        </w:trPr>
        <w:tc>
          <w:tcPr>
            <w:tcW w:w="570"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sz w:val="21"/>
                <w:szCs w:val="21"/>
              </w:rPr>
              <w:t>6.</w:t>
            </w:r>
            <w:r w:rsidRPr="00EF054F">
              <w:rPr>
                <w:rFonts w:ascii="Times New Roman" w:cs="Times New Roman" w:hint="default"/>
                <w:sz w:val="21"/>
                <w:szCs w:val="21"/>
              </w:rPr>
              <w:t>叠加原理</w:t>
            </w:r>
          </w:p>
        </w:tc>
        <w:tc>
          <w:tcPr>
            <w:tcW w:w="93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rsidTr="000C5109">
        <w:trPr>
          <w:trHeight w:val="209"/>
        </w:trPr>
        <w:tc>
          <w:tcPr>
            <w:tcW w:w="570"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7.</w:t>
            </w:r>
            <w:r w:rsidRPr="00EF054F">
              <w:rPr>
                <w:rFonts w:hint="default"/>
                <w:szCs w:val="21"/>
              </w:rPr>
              <w:t>戴维南定理和</w:t>
            </w:r>
            <w:proofErr w:type="gramStart"/>
            <w:r w:rsidRPr="00EF054F">
              <w:rPr>
                <w:rFonts w:hint="default"/>
                <w:szCs w:val="21"/>
              </w:rPr>
              <w:t>诺顿</w:t>
            </w:r>
            <w:proofErr w:type="gramEnd"/>
            <w:r w:rsidRPr="00EF054F">
              <w:rPr>
                <w:rFonts w:hint="default"/>
                <w:szCs w:val="21"/>
              </w:rPr>
              <w:t>定理</w:t>
            </w:r>
          </w:p>
        </w:tc>
        <w:tc>
          <w:tcPr>
            <w:tcW w:w="931" w:type="pct"/>
            <w:vMerge/>
            <w:tcBorders>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rsidTr="000C5109">
        <w:trPr>
          <w:trHeight w:val="271"/>
        </w:trPr>
        <w:tc>
          <w:tcPr>
            <w:tcW w:w="570"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8.</w:t>
            </w:r>
            <w:r w:rsidRPr="00EF054F">
              <w:rPr>
                <w:rFonts w:hint="default"/>
                <w:szCs w:val="21"/>
              </w:rPr>
              <w:t>正弦交流电的基本概念与正弦量的相量表示法</w:t>
            </w:r>
          </w:p>
        </w:tc>
        <w:tc>
          <w:tcPr>
            <w:tcW w:w="931"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12"/>
              <w:jc w:val="center"/>
            </w:pPr>
            <w:r w:rsidRPr="00EF054F">
              <w:t>课程模块</w:t>
            </w:r>
            <w:r w:rsidRPr="00EF054F">
              <w:t>3</w:t>
            </w: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rsidTr="000C5109">
        <w:trPr>
          <w:trHeight w:val="352"/>
        </w:trPr>
        <w:tc>
          <w:tcPr>
            <w:tcW w:w="570" w:type="pct"/>
            <w:vMerge/>
            <w:tcBorders>
              <w:left w:val="single" w:sz="4" w:space="0" w:color="auto"/>
              <w:bottom w:val="single" w:sz="4" w:space="0" w:color="000000"/>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9.</w:t>
            </w:r>
            <w:r w:rsidRPr="00EF054F">
              <w:rPr>
                <w:rFonts w:hint="default"/>
                <w:szCs w:val="21"/>
              </w:rPr>
              <w:t>单一理想元件正弦交流电路的分析及串联正弦交流电路的分析</w:t>
            </w:r>
          </w:p>
        </w:tc>
        <w:tc>
          <w:tcPr>
            <w:tcW w:w="931" w:type="pct"/>
            <w:vMerge/>
            <w:tcBorders>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c>
          <w:tcPr>
            <w:tcW w:w="581" w:type="pct"/>
            <w:vMerge/>
            <w:tcBorders>
              <w:left w:val="single" w:sz="4" w:space="0" w:color="auto"/>
              <w:bottom w:val="single" w:sz="4" w:space="0" w:color="000000"/>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rPr>
                <w:rFonts w:ascii="Times New Roman" w:cs="Times New Roman" w:hint="default"/>
                <w:sz w:val="21"/>
                <w:szCs w:val="21"/>
              </w:rPr>
            </w:pPr>
          </w:p>
        </w:tc>
        <w:tc>
          <w:tcPr>
            <w:tcW w:w="724" w:type="pct"/>
            <w:vMerge/>
            <w:tcBorders>
              <w:left w:val="single" w:sz="4" w:space="0" w:color="auto"/>
              <w:bottom w:val="single" w:sz="4" w:space="0" w:color="000000"/>
              <w:right w:val="single" w:sz="4" w:space="0" w:color="auto"/>
              <w:tl2br w:val="nil"/>
              <w:tr2bl w:val="nil"/>
            </w:tcBorders>
            <w:vAlign w:val="center"/>
          </w:tcPr>
          <w:p w:rsidR="000C5109" w:rsidRPr="00EF054F" w:rsidRDefault="000C5109" w:rsidP="000C5109">
            <w:pPr>
              <w:pStyle w:val="TableParagraph"/>
              <w:kinsoku w:val="0"/>
              <w:overflowPunct w:val="0"/>
              <w:spacing w:before="22"/>
              <w:ind w:left="107"/>
              <w:jc w:val="center"/>
              <w:rPr>
                <w:rFonts w:ascii="Times New Roman" w:cs="Times New Roman" w:hint="default"/>
                <w:sz w:val="21"/>
                <w:szCs w:val="21"/>
              </w:rPr>
            </w:pPr>
          </w:p>
        </w:tc>
      </w:tr>
      <w:tr w:rsidR="000C5109" w:rsidRPr="00EF054F" w:rsidTr="000C5109">
        <w:trPr>
          <w:trHeight w:val="352"/>
        </w:trPr>
        <w:tc>
          <w:tcPr>
            <w:tcW w:w="570" w:type="pct"/>
            <w:vMerge/>
            <w:tcBorders>
              <w:left w:val="single" w:sz="4" w:space="0" w:color="auto"/>
              <w:bottom w:val="single" w:sz="4" w:space="0" w:color="000000"/>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10.</w:t>
            </w:r>
            <w:r w:rsidRPr="00EF054F">
              <w:rPr>
                <w:rFonts w:hint="default"/>
                <w:szCs w:val="21"/>
              </w:rPr>
              <w:t>无源单口网络的端口特性</w:t>
            </w:r>
          </w:p>
        </w:tc>
        <w:tc>
          <w:tcPr>
            <w:tcW w:w="931" w:type="pct"/>
            <w:vMerge/>
            <w:tcBorders>
              <w:left w:val="single" w:sz="4" w:space="0" w:color="auto"/>
              <w:bottom w:val="single" w:sz="4" w:space="0" w:color="auto"/>
              <w:right w:val="single" w:sz="4" w:space="0" w:color="auto"/>
              <w:tl2br w:val="nil"/>
              <w:tr2bl w:val="nil"/>
            </w:tcBorders>
            <w:vAlign w:val="center"/>
          </w:tcPr>
          <w:p w:rsidR="000C5109" w:rsidRPr="00EF054F" w:rsidRDefault="000C5109" w:rsidP="000C5109">
            <w:pPr>
              <w:spacing w:line="300" w:lineRule="exact"/>
              <w:jc w:val="center"/>
              <w:rPr>
                <w:rFonts w:ascii="Times New Roman" w:cs="Times New Roman" w:hint="default"/>
                <w:kern w:val="2"/>
                <w:sz w:val="21"/>
                <w:szCs w:val="21"/>
              </w:rPr>
            </w:pPr>
          </w:p>
        </w:tc>
        <w:tc>
          <w:tcPr>
            <w:tcW w:w="581" w:type="pct"/>
            <w:vMerge/>
            <w:tcBorders>
              <w:left w:val="single" w:sz="4" w:space="0" w:color="auto"/>
              <w:bottom w:val="single" w:sz="4" w:space="0" w:color="000000"/>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kern w:val="2"/>
                <w:sz w:val="21"/>
                <w:szCs w:val="21"/>
              </w:rPr>
            </w:pPr>
          </w:p>
        </w:tc>
        <w:tc>
          <w:tcPr>
            <w:tcW w:w="724" w:type="pct"/>
            <w:vMerge/>
            <w:tcBorders>
              <w:left w:val="single" w:sz="4" w:space="0" w:color="auto"/>
              <w:bottom w:val="single" w:sz="4" w:space="0" w:color="000000"/>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kern w:val="2"/>
                <w:sz w:val="21"/>
                <w:szCs w:val="21"/>
              </w:rPr>
            </w:pPr>
          </w:p>
        </w:tc>
      </w:tr>
      <w:tr w:rsidR="000C5109" w:rsidRPr="00EF054F" w:rsidTr="000C5109">
        <w:trPr>
          <w:trHeight w:val="311"/>
        </w:trPr>
        <w:tc>
          <w:tcPr>
            <w:tcW w:w="570"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课程</w:t>
            </w:r>
          </w:p>
          <w:p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目标</w:t>
            </w:r>
            <w:r w:rsidRPr="00EF054F">
              <w:rPr>
                <w:rFonts w:ascii="Times New Roman" w:cs="Times New Roman" w:hint="default"/>
                <w:sz w:val="21"/>
                <w:szCs w:val="21"/>
              </w:rPr>
              <w:t xml:space="preserve"> 2</w:t>
            </w:r>
          </w:p>
        </w:tc>
        <w:tc>
          <w:tcPr>
            <w:tcW w:w="2194" w:type="pct"/>
            <w:tcBorders>
              <w:top w:val="single" w:sz="4" w:space="0" w:color="auto"/>
              <w:left w:val="single" w:sz="4" w:space="0" w:color="000000"/>
              <w:bottom w:val="single" w:sz="4" w:space="0" w:color="000000"/>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1.</w:t>
            </w:r>
            <w:r w:rsidRPr="00EF054F">
              <w:rPr>
                <w:rFonts w:hint="default"/>
                <w:szCs w:val="21"/>
              </w:rPr>
              <w:t>基本运算电路</w:t>
            </w:r>
          </w:p>
        </w:tc>
        <w:tc>
          <w:tcPr>
            <w:tcW w:w="931"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12"/>
              <w:jc w:val="center"/>
            </w:pPr>
            <w:r w:rsidRPr="00EF054F">
              <w:t>课程模块</w:t>
            </w:r>
            <w:r w:rsidRPr="00EF054F">
              <w:rPr>
                <w:sz w:val="22"/>
                <w:szCs w:val="22"/>
              </w:rPr>
              <w:t>5</w:t>
            </w:r>
          </w:p>
        </w:tc>
        <w:tc>
          <w:tcPr>
            <w:tcW w:w="581" w:type="pct"/>
            <w:vMerge w:val="restart"/>
            <w:tcBorders>
              <w:top w:val="single" w:sz="4" w:space="0" w:color="000000"/>
              <w:left w:val="single" w:sz="4" w:space="0" w:color="auto"/>
              <w:bottom w:val="nil"/>
              <w:right w:val="single" w:sz="4" w:space="0" w:color="000000"/>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r w:rsidRPr="00EF054F">
              <w:rPr>
                <w:rFonts w:ascii="Times New Roman" w:cs="Times New Roman" w:hint="default"/>
                <w:sz w:val="21"/>
                <w:szCs w:val="21"/>
              </w:rPr>
              <w:t>36%</w:t>
            </w:r>
          </w:p>
        </w:tc>
        <w:tc>
          <w:tcPr>
            <w:tcW w:w="724"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课堂表现</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平时作业</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期中考试</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期末考试</w:t>
            </w:r>
          </w:p>
        </w:tc>
      </w:tr>
      <w:tr w:rsidR="000C5109" w:rsidRPr="00EF054F" w:rsidTr="000C5109">
        <w:trPr>
          <w:trHeight w:val="311"/>
        </w:trPr>
        <w:tc>
          <w:tcPr>
            <w:tcW w:w="570" w:type="pct"/>
            <w:vMerge/>
            <w:tcBorders>
              <w:top w:val="nil"/>
              <w:left w:val="single" w:sz="4" w:space="0" w:color="000000"/>
              <w:bottom w:val="single" w:sz="4" w:space="0" w:color="auto"/>
              <w:right w:val="single" w:sz="4" w:space="0" w:color="000000"/>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000000"/>
              <w:left w:val="single" w:sz="4" w:space="0" w:color="000000"/>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2.</w:t>
            </w:r>
            <w:r w:rsidRPr="00EF054F">
              <w:rPr>
                <w:rFonts w:hint="default"/>
                <w:szCs w:val="21"/>
              </w:rPr>
              <w:t>编码器、译码器及数码显示电路</w:t>
            </w:r>
          </w:p>
        </w:tc>
        <w:tc>
          <w:tcPr>
            <w:tcW w:w="931"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12"/>
              <w:jc w:val="center"/>
            </w:pPr>
            <w:r w:rsidRPr="00EF054F">
              <w:t>课程模块</w:t>
            </w:r>
            <w:r w:rsidRPr="00EF054F">
              <w:t>6</w:t>
            </w:r>
          </w:p>
        </w:tc>
        <w:tc>
          <w:tcPr>
            <w:tcW w:w="581" w:type="pct"/>
            <w:vMerge/>
            <w:tcBorders>
              <w:top w:val="nil"/>
              <w:left w:val="single" w:sz="4" w:space="0" w:color="auto"/>
              <w:bottom w:val="single" w:sz="4" w:space="0" w:color="auto"/>
              <w:right w:val="single" w:sz="4" w:space="0" w:color="000000"/>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top w:val="nil"/>
              <w:left w:val="single" w:sz="4" w:space="0" w:color="000000"/>
              <w:bottom w:val="single" w:sz="4" w:space="0" w:color="auto"/>
              <w:right w:val="single" w:sz="4" w:space="0" w:color="000000"/>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314"/>
        </w:trPr>
        <w:tc>
          <w:tcPr>
            <w:tcW w:w="57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课程</w:t>
            </w:r>
          </w:p>
          <w:p w:rsidR="000C5109" w:rsidRPr="00EF054F" w:rsidRDefault="000C5109" w:rsidP="000C5109">
            <w:pPr>
              <w:pStyle w:val="TableParagraph"/>
              <w:kinsoku w:val="0"/>
              <w:overflowPunct w:val="0"/>
              <w:spacing w:line="278" w:lineRule="auto"/>
              <w:ind w:left="242" w:right="101" w:hanging="132"/>
              <w:jc w:val="center"/>
              <w:rPr>
                <w:rFonts w:ascii="Times New Roman" w:cs="Times New Roman" w:hint="default"/>
                <w:sz w:val="21"/>
                <w:szCs w:val="21"/>
              </w:rPr>
            </w:pPr>
            <w:r w:rsidRPr="00EF054F">
              <w:rPr>
                <w:rFonts w:ascii="Times New Roman" w:cs="Times New Roman" w:hint="default"/>
                <w:sz w:val="21"/>
                <w:szCs w:val="21"/>
              </w:rPr>
              <w:t>目标</w:t>
            </w:r>
            <w:r w:rsidRPr="00EF054F">
              <w:rPr>
                <w:rFonts w:ascii="Times New Roman" w:cs="Times New Roman" w:hint="default"/>
                <w:sz w:val="21"/>
                <w:szCs w:val="21"/>
              </w:rPr>
              <w:t xml:space="preserve"> 3</w:t>
            </w: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1.PN</w:t>
            </w:r>
            <w:proofErr w:type="gramStart"/>
            <w:r w:rsidRPr="00EF054F">
              <w:rPr>
                <w:rFonts w:hint="default"/>
                <w:szCs w:val="21"/>
              </w:rPr>
              <w:t>结及其</w:t>
            </w:r>
            <w:proofErr w:type="gramEnd"/>
            <w:r w:rsidRPr="00EF054F">
              <w:rPr>
                <w:rFonts w:hint="default"/>
                <w:szCs w:val="21"/>
              </w:rPr>
              <w:t>单向导电性</w:t>
            </w:r>
          </w:p>
        </w:tc>
        <w:tc>
          <w:tcPr>
            <w:tcW w:w="93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12"/>
              <w:jc w:val="center"/>
            </w:pPr>
            <w:r w:rsidRPr="00EF054F">
              <w:t>课程模块</w:t>
            </w:r>
            <w:r w:rsidRPr="00EF054F">
              <w:rPr>
                <w:sz w:val="22"/>
                <w:szCs w:val="22"/>
              </w:rPr>
              <w:t>4</w:t>
            </w:r>
          </w:p>
        </w:tc>
        <w:tc>
          <w:tcPr>
            <w:tcW w:w="581"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5"/>
              <w:ind w:left="183" w:right="177"/>
              <w:jc w:val="center"/>
              <w:rPr>
                <w:rFonts w:ascii="Times New Roman" w:cs="Times New Roman" w:hint="default"/>
                <w:sz w:val="21"/>
                <w:szCs w:val="21"/>
              </w:rPr>
            </w:pPr>
            <w:r w:rsidRPr="00EF054F">
              <w:rPr>
                <w:rFonts w:ascii="Times New Roman" w:cs="Times New Roman" w:hint="default"/>
                <w:sz w:val="21"/>
                <w:szCs w:val="21"/>
              </w:rPr>
              <w:t>29.2</w:t>
            </w:r>
            <w:r w:rsidR="00D9702E" w:rsidRPr="00EF054F">
              <w:rPr>
                <w:rFonts w:ascii="Times New Roman" w:cs="Times New Roman" w:hint="default"/>
                <w:sz w:val="21"/>
                <w:szCs w:val="21"/>
              </w:rPr>
              <w:t>%</w:t>
            </w:r>
          </w:p>
        </w:tc>
        <w:tc>
          <w:tcPr>
            <w:tcW w:w="724" w:type="pct"/>
            <w:vMerge w:val="restart"/>
            <w:tcBorders>
              <w:top w:val="single" w:sz="4" w:space="0" w:color="auto"/>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课堂表现</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平时作业</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期中考试</w:t>
            </w:r>
          </w:p>
          <w:p w:rsidR="000C5109" w:rsidRPr="00EF054F" w:rsidRDefault="000C5109" w:rsidP="000C5109">
            <w:pPr>
              <w:pStyle w:val="TableParagraph"/>
              <w:kinsoku w:val="0"/>
              <w:overflowPunct w:val="0"/>
              <w:jc w:val="center"/>
              <w:rPr>
                <w:rFonts w:ascii="Times New Roman" w:cs="Times New Roman" w:hint="default"/>
                <w:sz w:val="21"/>
                <w:szCs w:val="21"/>
              </w:rPr>
            </w:pPr>
            <w:r w:rsidRPr="00EF054F">
              <w:rPr>
                <w:rFonts w:ascii="Times New Roman" w:cs="Times New Roman" w:hint="default"/>
                <w:sz w:val="21"/>
                <w:szCs w:val="21"/>
              </w:rPr>
              <w:t>期末考试</w:t>
            </w:r>
          </w:p>
        </w:tc>
      </w:tr>
      <w:tr w:rsidR="000C5109" w:rsidRPr="00EF054F" w:rsidTr="000C5109">
        <w:trPr>
          <w:trHeight w:val="311"/>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2.</w:t>
            </w:r>
            <w:r w:rsidRPr="00EF054F">
              <w:rPr>
                <w:rFonts w:hint="default"/>
                <w:szCs w:val="21"/>
              </w:rPr>
              <w:t>半导体二极管和三极管</w:t>
            </w:r>
          </w:p>
        </w:tc>
        <w:tc>
          <w:tcPr>
            <w:tcW w:w="931" w:type="pct"/>
            <w:vMerge/>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311"/>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3.</w:t>
            </w:r>
            <w:r w:rsidRPr="00EF054F">
              <w:rPr>
                <w:rFonts w:hint="default"/>
                <w:szCs w:val="21"/>
              </w:rPr>
              <w:t>基本放大电路原理</w:t>
            </w:r>
          </w:p>
        </w:tc>
        <w:tc>
          <w:tcPr>
            <w:tcW w:w="931" w:type="pct"/>
            <w:vMerge/>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jc w:val="center"/>
              <w:rPr>
                <w:rFonts w:ascii="Times New Roman" w:cs="Times New Roman" w:hint="default"/>
                <w:sz w:val="21"/>
                <w:szCs w:val="21"/>
              </w:rPr>
            </w:pP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332"/>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21"/>
              <w:spacing w:line="300" w:lineRule="exact"/>
              <w:ind w:firstLineChars="0" w:firstLine="0"/>
              <w:rPr>
                <w:rFonts w:hint="default"/>
                <w:szCs w:val="21"/>
              </w:rPr>
            </w:pPr>
            <w:r w:rsidRPr="00EF054F">
              <w:rPr>
                <w:rFonts w:hint="default"/>
                <w:szCs w:val="21"/>
              </w:rPr>
              <w:t>1.</w:t>
            </w:r>
            <w:r w:rsidRPr="00EF054F">
              <w:rPr>
                <w:rFonts w:hint="default"/>
                <w:szCs w:val="21"/>
              </w:rPr>
              <w:t>概述及差动放大电路</w:t>
            </w:r>
          </w:p>
        </w:tc>
        <w:tc>
          <w:tcPr>
            <w:tcW w:w="931"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12"/>
              <w:jc w:val="center"/>
            </w:pPr>
            <w:r w:rsidRPr="00EF054F">
              <w:t>课程模块</w:t>
            </w:r>
            <w:r w:rsidRPr="00EF054F">
              <w:rPr>
                <w:sz w:val="22"/>
                <w:szCs w:val="22"/>
              </w:rPr>
              <w:t>5</w:t>
            </w: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332"/>
        </w:trPr>
        <w:tc>
          <w:tcPr>
            <w:tcW w:w="570" w:type="pct"/>
            <w:vMerge/>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2194" w:type="pc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1.</w:t>
            </w:r>
            <w:r w:rsidRPr="00EF054F">
              <w:rPr>
                <w:rFonts w:ascii="Times New Roman" w:cs="Times New Roman" w:hint="default"/>
                <w:kern w:val="2"/>
                <w:sz w:val="21"/>
                <w:szCs w:val="21"/>
              </w:rPr>
              <w:t>数字电路概述与逻辑门电路</w:t>
            </w:r>
          </w:p>
        </w:tc>
        <w:tc>
          <w:tcPr>
            <w:tcW w:w="931"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0C5109" w:rsidRPr="00EF054F" w:rsidRDefault="000C5109" w:rsidP="000C5109">
            <w:pPr>
              <w:pStyle w:val="12"/>
              <w:jc w:val="center"/>
              <w:rPr>
                <w:sz w:val="22"/>
                <w:szCs w:val="22"/>
              </w:rPr>
            </w:pPr>
            <w:r w:rsidRPr="00EF054F">
              <w:t>课程模块</w:t>
            </w:r>
            <w:r w:rsidRPr="00EF054F">
              <w:rPr>
                <w:sz w:val="22"/>
                <w:szCs w:val="22"/>
              </w:rPr>
              <w:t>6</w:t>
            </w:r>
          </w:p>
        </w:tc>
        <w:tc>
          <w:tcPr>
            <w:tcW w:w="581" w:type="pct"/>
            <w:vMerge/>
            <w:tcBorders>
              <w:left w:val="single" w:sz="4" w:space="0" w:color="auto"/>
              <w:right w:val="single" w:sz="4" w:space="0" w:color="auto"/>
              <w:tl2br w:val="nil"/>
              <w:tr2bl w:val="nil"/>
            </w:tcBorders>
            <w:vAlign w:val="center"/>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right w:val="single" w:sz="4" w:space="0" w:color="auto"/>
              <w:tl2br w:val="nil"/>
              <w:tr2bl w:val="nil"/>
            </w:tcBorders>
            <w:vAlign w:val="center"/>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r w:rsidR="000C5109" w:rsidRPr="00EF054F" w:rsidTr="000C5109">
        <w:trPr>
          <w:trHeight w:val="332"/>
        </w:trPr>
        <w:tc>
          <w:tcPr>
            <w:tcW w:w="570" w:type="pct"/>
            <w:vMerge/>
            <w:tcBorders>
              <w:top w:val="single" w:sz="4" w:space="0" w:color="auto"/>
              <w:left w:val="single" w:sz="4" w:space="0" w:color="auto"/>
              <w:bottom w:val="single" w:sz="4" w:space="0" w:color="auto"/>
              <w:right w:val="single" w:sz="4" w:space="0" w:color="auto"/>
            </w:tcBorders>
          </w:tcPr>
          <w:p w:rsidR="000C5109" w:rsidRPr="00EF054F" w:rsidRDefault="000C5109" w:rsidP="000C5109">
            <w:pPr>
              <w:pStyle w:val="a5"/>
              <w:kinsoku w:val="0"/>
              <w:overflowPunct w:val="0"/>
              <w:spacing w:before="4"/>
              <w:jc w:val="center"/>
              <w:rPr>
                <w:rFonts w:ascii="Times New Roman" w:cs="Times New Roman" w:hint="default"/>
                <w:sz w:val="21"/>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0C5109" w:rsidRPr="00EF054F" w:rsidRDefault="000C5109" w:rsidP="000C5109">
            <w:pPr>
              <w:spacing w:line="300" w:lineRule="exact"/>
              <w:rPr>
                <w:rFonts w:ascii="Times New Roman" w:cs="Times New Roman" w:hint="default"/>
                <w:kern w:val="2"/>
                <w:sz w:val="21"/>
                <w:szCs w:val="21"/>
              </w:rPr>
            </w:pPr>
            <w:r w:rsidRPr="00EF054F">
              <w:rPr>
                <w:rFonts w:ascii="Times New Roman" w:cs="Times New Roman" w:hint="default"/>
                <w:kern w:val="2"/>
                <w:sz w:val="21"/>
                <w:szCs w:val="21"/>
              </w:rPr>
              <w:t>2.TTL</w:t>
            </w:r>
            <w:r w:rsidRPr="00EF054F">
              <w:rPr>
                <w:rFonts w:ascii="Times New Roman" w:cs="Times New Roman" w:hint="default"/>
                <w:kern w:val="2"/>
                <w:sz w:val="21"/>
                <w:szCs w:val="21"/>
              </w:rPr>
              <w:t>与非门和组合逻辑电路</w:t>
            </w:r>
          </w:p>
        </w:tc>
        <w:tc>
          <w:tcPr>
            <w:tcW w:w="931" w:type="pct"/>
            <w:vMerge/>
            <w:tcBorders>
              <w:top w:val="single" w:sz="4" w:space="0" w:color="auto"/>
              <w:left w:val="single" w:sz="4" w:space="0" w:color="auto"/>
              <w:bottom w:val="single" w:sz="4" w:space="0" w:color="auto"/>
              <w:right w:val="single" w:sz="4" w:space="0" w:color="auto"/>
            </w:tcBorders>
          </w:tcPr>
          <w:p w:rsidR="000C5109" w:rsidRPr="00EF054F" w:rsidRDefault="000C5109" w:rsidP="000C5109">
            <w:pPr>
              <w:pStyle w:val="TableParagraph"/>
              <w:kinsoku w:val="0"/>
              <w:overflowPunct w:val="0"/>
              <w:jc w:val="center"/>
              <w:rPr>
                <w:rFonts w:ascii="Times New Roman" w:cs="Times New Roman" w:hint="default"/>
                <w:sz w:val="22"/>
                <w:szCs w:val="22"/>
              </w:rPr>
            </w:pPr>
          </w:p>
        </w:tc>
        <w:tc>
          <w:tcPr>
            <w:tcW w:w="581" w:type="pct"/>
            <w:vMerge/>
            <w:tcBorders>
              <w:left w:val="single" w:sz="4" w:space="0" w:color="auto"/>
              <w:bottom w:val="single" w:sz="4" w:space="0" w:color="auto"/>
              <w:right w:val="single" w:sz="4" w:space="0" w:color="auto"/>
            </w:tcBorders>
          </w:tcPr>
          <w:p w:rsidR="000C5109" w:rsidRPr="00EF054F" w:rsidRDefault="000C5109" w:rsidP="000C5109">
            <w:pPr>
              <w:pStyle w:val="TableParagraph"/>
              <w:kinsoku w:val="0"/>
              <w:overflowPunct w:val="0"/>
              <w:spacing w:before="22"/>
              <w:ind w:left="183" w:right="177"/>
              <w:jc w:val="center"/>
              <w:rPr>
                <w:rFonts w:ascii="Times New Roman" w:cs="Times New Roman" w:hint="default"/>
                <w:sz w:val="21"/>
                <w:szCs w:val="21"/>
              </w:rPr>
            </w:pPr>
          </w:p>
        </w:tc>
        <w:tc>
          <w:tcPr>
            <w:tcW w:w="724" w:type="pct"/>
            <w:vMerge/>
            <w:tcBorders>
              <w:left w:val="single" w:sz="4" w:space="0" w:color="auto"/>
              <w:bottom w:val="single" w:sz="4" w:space="0" w:color="auto"/>
              <w:right w:val="single" w:sz="4" w:space="0" w:color="auto"/>
            </w:tcBorders>
          </w:tcPr>
          <w:p w:rsidR="000C5109" w:rsidRPr="00EF054F" w:rsidRDefault="000C5109" w:rsidP="000C5109">
            <w:pPr>
              <w:pStyle w:val="a5"/>
              <w:kinsoku w:val="0"/>
              <w:overflowPunct w:val="0"/>
              <w:spacing w:before="4"/>
              <w:jc w:val="center"/>
              <w:rPr>
                <w:rFonts w:ascii="Times New Roman" w:cs="Times New Roman" w:hint="default"/>
                <w:sz w:val="21"/>
                <w:szCs w:val="21"/>
              </w:rPr>
            </w:pPr>
          </w:p>
        </w:tc>
      </w:tr>
    </w:tbl>
    <w:p w:rsidR="001B6CC7" w:rsidRPr="00EF054F" w:rsidRDefault="001B6CC7">
      <w:pPr>
        <w:snapToGrid w:val="0"/>
        <w:spacing w:line="400" w:lineRule="exact"/>
        <w:rPr>
          <w:rFonts w:ascii="Times New Roman" w:cs="Times New Roman" w:hint="default"/>
          <w:sz w:val="24"/>
          <w:szCs w:val="24"/>
        </w:rPr>
      </w:pPr>
    </w:p>
    <w:p w:rsidR="001D78FC" w:rsidRPr="00EF054F" w:rsidRDefault="001D78FC" w:rsidP="001D78FC">
      <w:pPr>
        <w:pStyle w:val="a5"/>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表</w:t>
      </w:r>
      <w:r w:rsidRPr="00EF054F">
        <w:rPr>
          <w:rFonts w:ascii="Times New Roman" w:cs="Times New Roman" w:hint="default"/>
          <w:b/>
          <w:bCs/>
          <w:sz w:val="21"/>
          <w:szCs w:val="21"/>
        </w:rPr>
        <w:t xml:space="preserve">4-2 </w:t>
      </w:r>
      <w:r w:rsidRPr="00EF054F">
        <w:rPr>
          <w:rFonts w:ascii="Times New Roman" w:cs="Times New Roman" w:hint="default"/>
          <w:b/>
          <w:bCs/>
          <w:sz w:val="21"/>
          <w:szCs w:val="21"/>
        </w:rPr>
        <w:t>课程目标与考核方式矩阵关系</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1"/>
        <w:gridCol w:w="1842"/>
        <w:gridCol w:w="1700"/>
        <w:gridCol w:w="1422"/>
        <w:gridCol w:w="1843"/>
        <w:gridCol w:w="1098"/>
      </w:tblGrid>
      <w:tr w:rsidR="001D78FC" w:rsidRPr="00EF054F" w:rsidTr="0077738D">
        <w:trPr>
          <w:trHeight w:val="454"/>
        </w:trPr>
        <w:tc>
          <w:tcPr>
            <w:tcW w:w="1381" w:type="dxa"/>
            <w:vMerge w:val="restart"/>
            <w:tcBorders>
              <w:top w:val="single" w:sz="4" w:space="0" w:color="000000"/>
              <w:left w:val="single" w:sz="4" w:space="0" w:color="000000"/>
              <w:bottom w:val="single" w:sz="4" w:space="0" w:color="000000"/>
              <w:right w:val="single" w:sz="4" w:space="0" w:color="000000"/>
            </w:tcBorders>
            <w:vAlign w:val="center"/>
            <w:hideMark/>
          </w:tcPr>
          <w:p w:rsidR="001D78FC" w:rsidRPr="00EF054F" w:rsidRDefault="001D78FC" w:rsidP="002C538D">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p>
        </w:tc>
        <w:tc>
          <w:tcPr>
            <w:tcW w:w="6807" w:type="dxa"/>
            <w:gridSpan w:val="4"/>
            <w:tcBorders>
              <w:top w:val="single" w:sz="4" w:space="0" w:color="000000"/>
              <w:left w:val="nil"/>
              <w:bottom w:val="single" w:sz="4" w:space="0" w:color="000000"/>
              <w:right w:val="single" w:sz="4" w:space="0" w:color="000000"/>
            </w:tcBorders>
            <w:vAlign w:val="center"/>
            <w:hideMark/>
          </w:tcPr>
          <w:p w:rsidR="001D78FC" w:rsidRPr="00EF054F" w:rsidRDefault="001D78FC">
            <w:pPr>
              <w:pStyle w:val="TableParagraph"/>
              <w:kinsoku w:val="0"/>
              <w:overflowPunct w:val="0"/>
              <w:ind w:left="183" w:right="177"/>
              <w:jc w:val="center"/>
              <w:rPr>
                <w:rFonts w:ascii="Times New Roman" w:cs="Times New Roman" w:hint="default"/>
                <w:b/>
                <w:bCs/>
                <w:sz w:val="21"/>
                <w:szCs w:val="21"/>
              </w:rPr>
            </w:pPr>
            <w:r w:rsidRPr="00EF054F">
              <w:rPr>
                <w:rFonts w:ascii="Times New Roman" w:cs="Times New Roman" w:hint="default"/>
                <w:b/>
                <w:bCs/>
                <w:sz w:val="21"/>
                <w:szCs w:val="21"/>
              </w:rPr>
              <w:t>考核方式</w:t>
            </w:r>
          </w:p>
        </w:tc>
        <w:tc>
          <w:tcPr>
            <w:tcW w:w="1098" w:type="dxa"/>
            <w:tcBorders>
              <w:top w:val="single" w:sz="4" w:space="0" w:color="000000"/>
              <w:left w:val="nil"/>
              <w:bottom w:val="single" w:sz="4" w:space="0" w:color="000000"/>
              <w:right w:val="single" w:sz="4" w:space="0" w:color="000000"/>
            </w:tcBorders>
            <w:vAlign w:val="center"/>
            <w:hideMark/>
          </w:tcPr>
          <w:p w:rsidR="001D78FC" w:rsidRPr="00EF054F" w:rsidRDefault="001D78FC">
            <w:pPr>
              <w:pStyle w:val="TableParagraph"/>
              <w:kinsoku w:val="0"/>
              <w:overflowPunct w:val="0"/>
              <w:jc w:val="center"/>
              <w:rPr>
                <w:rFonts w:ascii="Times New Roman" w:cs="Times New Roman" w:hint="default"/>
                <w:b/>
                <w:bCs/>
                <w:sz w:val="21"/>
                <w:szCs w:val="21"/>
              </w:rPr>
            </w:pPr>
            <w:proofErr w:type="gramStart"/>
            <w:r w:rsidRPr="00EF054F">
              <w:rPr>
                <w:rFonts w:ascii="Times New Roman" w:cs="Times New Roman" w:hint="default"/>
                <w:b/>
                <w:bCs/>
                <w:sz w:val="21"/>
                <w:szCs w:val="21"/>
              </w:rPr>
              <w:t>考核占</w:t>
            </w:r>
            <w:proofErr w:type="gramEnd"/>
            <w:r w:rsidRPr="00EF054F">
              <w:rPr>
                <w:rFonts w:ascii="Times New Roman" w:cs="Times New Roman" w:hint="default"/>
                <w:b/>
                <w:bCs/>
                <w:sz w:val="21"/>
                <w:szCs w:val="21"/>
              </w:rPr>
              <w:t>比</w:t>
            </w:r>
          </w:p>
        </w:tc>
      </w:tr>
      <w:tr w:rsidR="001D78FC" w:rsidRPr="00EF054F" w:rsidTr="0077738D">
        <w:trPr>
          <w:trHeight w:val="454"/>
        </w:trPr>
        <w:tc>
          <w:tcPr>
            <w:tcW w:w="1381" w:type="dxa"/>
            <w:vMerge/>
            <w:tcBorders>
              <w:top w:val="single" w:sz="4" w:space="0" w:color="000000"/>
              <w:left w:val="single" w:sz="4" w:space="0" w:color="000000"/>
              <w:bottom w:val="single" w:sz="4" w:space="0" w:color="000000"/>
              <w:right w:val="single" w:sz="4" w:space="0" w:color="000000"/>
            </w:tcBorders>
            <w:vAlign w:val="center"/>
            <w:hideMark/>
          </w:tcPr>
          <w:p w:rsidR="001D78FC" w:rsidRPr="00EF054F" w:rsidRDefault="001D78FC" w:rsidP="002C538D">
            <w:pPr>
              <w:widowControl/>
              <w:autoSpaceDE/>
              <w:autoSpaceDN/>
              <w:adjustRightInd/>
              <w:spacing w:beforeAutospacing="1" w:afterAutospacing="1"/>
              <w:jc w:val="center"/>
              <w:rPr>
                <w:rFonts w:ascii="Times New Roman" w:cs="Times New Roman" w:hint="default"/>
                <w:b/>
                <w:bCs/>
                <w:sz w:val="21"/>
                <w:szCs w:val="21"/>
              </w:rPr>
            </w:pPr>
          </w:p>
        </w:tc>
        <w:tc>
          <w:tcPr>
            <w:tcW w:w="1842" w:type="dxa"/>
            <w:tcBorders>
              <w:top w:val="single" w:sz="4" w:space="0" w:color="000000"/>
              <w:left w:val="nil"/>
              <w:bottom w:val="single" w:sz="4" w:space="0" w:color="000000"/>
              <w:right w:val="single" w:sz="4" w:space="0" w:color="000000"/>
            </w:tcBorders>
            <w:vAlign w:val="center"/>
            <w:hideMark/>
          </w:tcPr>
          <w:p w:rsidR="002B4DD7"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课堂表现成绩</w:t>
            </w:r>
          </w:p>
          <w:p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比例</w:t>
            </w:r>
            <w:r w:rsidR="0077738D" w:rsidRPr="00EF054F">
              <w:rPr>
                <w:rFonts w:ascii="Times New Roman" w:cs="Times New Roman" w:hint="default"/>
                <w:sz w:val="21"/>
                <w:szCs w:val="21"/>
              </w:rPr>
              <w:t>16</w:t>
            </w:r>
            <w:r w:rsidRPr="00EF054F">
              <w:rPr>
                <w:rFonts w:ascii="Times New Roman" w:cs="Times New Roman" w:hint="default"/>
                <w:sz w:val="21"/>
                <w:szCs w:val="21"/>
              </w:rPr>
              <w:t>%</w:t>
            </w:r>
          </w:p>
        </w:tc>
        <w:tc>
          <w:tcPr>
            <w:tcW w:w="1700" w:type="dxa"/>
            <w:tcBorders>
              <w:top w:val="single" w:sz="4" w:space="0" w:color="000000"/>
              <w:left w:val="nil"/>
              <w:bottom w:val="single" w:sz="4" w:space="0" w:color="000000"/>
              <w:right w:val="single" w:sz="4" w:space="0" w:color="000000"/>
            </w:tcBorders>
            <w:vAlign w:val="center"/>
            <w:hideMark/>
          </w:tcPr>
          <w:p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平时作业成绩比例</w:t>
            </w:r>
            <w:r w:rsidR="0077738D" w:rsidRPr="00EF054F">
              <w:rPr>
                <w:rFonts w:ascii="Times New Roman" w:cs="Times New Roman" w:hint="default"/>
                <w:sz w:val="21"/>
                <w:szCs w:val="21"/>
              </w:rPr>
              <w:t>16</w:t>
            </w:r>
            <w:r w:rsidRPr="00EF054F">
              <w:rPr>
                <w:rFonts w:ascii="Times New Roman" w:cs="Times New Roman" w:hint="default"/>
                <w:sz w:val="21"/>
                <w:szCs w:val="21"/>
              </w:rPr>
              <w:t>%</w:t>
            </w:r>
          </w:p>
        </w:tc>
        <w:tc>
          <w:tcPr>
            <w:tcW w:w="1422" w:type="dxa"/>
            <w:tcBorders>
              <w:top w:val="single" w:sz="4" w:space="0" w:color="000000"/>
              <w:left w:val="nil"/>
              <w:bottom w:val="single" w:sz="4" w:space="0" w:color="000000"/>
              <w:right w:val="single" w:sz="4" w:space="0" w:color="000000"/>
            </w:tcBorders>
            <w:vAlign w:val="center"/>
            <w:hideMark/>
          </w:tcPr>
          <w:p w:rsidR="002B4DD7" w:rsidRPr="00EF054F" w:rsidRDefault="002B4DD7">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期中考试</w:t>
            </w:r>
          </w:p>
          <w:p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比例</w:t>
            </w:r>
            <w:r w:rsidR="0077738D" w:rsidRPr="00EF054F">
              <w:rPr>
                <w:rFonts w:ascii="Times New Roman" w:cs="Times New Roman" w:hint="default"/>
                <w:sz w:val="21"/>
                <w:szCs w:val="21"/>
              </w:rPr>
              <w:t>8</w:t>
            </w:r>
            <w:r w:rsidRPr="00EF054F">
              <w:rPr>
                <w:rFonts w:ascii="Times New Roman" w:cs="Times New Roman" w:hint="default"/>
                <w:sz w:val="21"/>
                <w:szCs w:val="21"/>
              </w:rPr>
              <w:t>%</w:t>
            </w:r>
          </w:p>
        </w:tc>
        <w:tc>
          <w:tcPr>
            <w:tcW w:w="1843" w:type="dxa"/>
            <w:tcBorders>
              <w:top w:val="single" w:sz="4" w:space="0" w:color="000000"/>
              <w:left w:val="nil"/>
              <w:bottom w:val="single" w:sz="4" w:space="0" w:color="000000"/>
              <w:right w:val="single" w:sz="4" w:space="0" w:color="000000"/>
            </w:tcBorders>
            <w:vAlign w:val="center"/>
            <w:hideMark/>
          </w:tcPr>
          <w:p w:rsidR="002B4DD7"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闭卷考试成绩</w:t>
            </w:r>
          </w:p>
          <w:p w:rsidR="001D78FC" w:rsidRPr="00EF054F" w:rsidRDefault="001D78FC">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比例</w:t>
            </w:r>
            <w:r w:rsidR="0077738D" w:rsidRPr="00EF054F">
              <w:rPr>
                <w:rFonts w:ascii="Times New Roman" w:cs="Times New Roman" w:hint="default"/>
                <w:sz w:val="21"/>
                <w:szCs w:val="21"/>
              </w:rPr>
              <w:t>60</w:t>
            </w:r>
            <w:r w:rsidRPr="00EF054F">
              <w:rPr>
                <w:rFonts w:ascii="Times New Roman" w:cs="Times New Roman" w:hint="default"/>
                <w:sz w:val="21"/>
                <w:szCs w:val="21"/>
              </w:rPr>
              <w:t>%</w:t>
            </w:r>
          </w:p>
        </w:tc>
        <w:tc>
          <w:tcPr>
            <w:tcW w:w="1098" w:type="dxa"/>
            <w:tcBorders>
              <w:top w:val="single" w:sz="4" w:space="0" w:color="000000"/>
              <w:left w:val="nil"/>
              <w:bottom w:val="single" w:sz="4" w:space="0" w:color="000000"/>
              <w:right w:val="single" w:sz="4" w:space="0" w:color="000000"/>
            </w:tcBorders>
            <w:vAlign w:val="center"/>
          </w:tcPr>
          <w:p w:rsidR="001D78FC" w:rsidRPr="00EF054F" w:rsidRDefault="0077738D">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100</w:t>
            </w:r>
          </w:p>
        </w:tc>
      </w:tr>
      <w:tr w:rsidR="00244A4F" w:rsidRPr="00EF054F" w:rsidTr="0077738D">
        <w:trPr>
          <w:trHeight w:val="454"/>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244A4F" w:rsidRPr="00EF054F" w:rsidRDefault="00244A4F" w:rsidP="00244A4F">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r w:rsidRPr="00EF054F">
              <w:rPr>
                <w:rFonts w:ascii="Times New Roman" w:cs="Times New Roman" w:hint="default"/>
                <w:b/>
                <w:bCs/>
                <w:sz w:val="21"/>
                <w:szCs w:val="21"/>
              </w:rPr>
              <w:t>1</w:t>
            </w:r>
          </w:p>
        </w:tc>
        <w:tc>
          <w:tcPr>
            <w:tcW w:w="1842" w:type="dxa"/>
            <w:tcBorders>
              <w:top w:val="single" w:sz="4" w:space="0" w:color="000000"/>
              <w:left w:val="nil"/>
              <w:bottom w:val="single" w:sz="4" w:space="0" w:color="000000"/>
              <w:right w:val="single" w:sz="4" w:space="0" w:color="000000"/>
            </w:tcBorders>
            <w:vAlign w:val="center"/>
            <w:hideMark/>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40%</w:t>
            </w:r>
          </w:p>
        </w:tc>
        <w:tc>
          <w:tcPr>
            <w:tcW w:w="1700" w:type="dxa"/>
            <w:tcBorders>
              <w:top w:val="single" w:sz="4" w:space="0" w:color="000000"/>
              <w:left w:val="nil"/>
              <w:bottom w:val="single" w:sz="4" w:space="0" w:color="000000"/>
              <w:right w:val="single" w:sz="4" w:space="0" w:color="000000"/>
            </w:tcBorders>
            <w:vAlign w:val="center"/>
            <w:hideMark/>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40%</w:t>
            </w:r>
          </w:p>
        </w:tc>
        <w:tc>
          <w:tcPr>
            <w:tcW w:w="1422" w:type="dxa"/>
            <w:tcBorders>
              <w:top w:val="single" w:sz="4" w:space="0" w:color="000000"/>
              <w:left w:val="nil"/>
              <w:bottom w:val="single" w:sz="4" w:space="0" w:color="000000"/>
              <w:right w:val="single" w:sz="4" w:space="0" w:color="000000"/>
            </w:tcBorders>
            <w:vAlign w:val="center"/>
            <w:hideMark/>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50%</w:t>
            </w:r>
          </w:p>
        </w:tc>
        <w:tc>
          <w:tcPr>
            <w:tcW w:w="1843" w:type="dxa"/>
            <w:tcBorders>
              <w:top w:val="single" w:sz="4" w:space="0" w:color="000000"/>
              <w:left w:val="nil"/>
              <w:bottom w:val="single" w:sz="4" w:space="0" w:color="000000"/>
              <w:right w:val="single" w:sz="4" w:space="0" w:color="000000"/>
            </w:tcBorders>
            <w:vAlign w:val="center"/>
            <w:hideMark/>
          </w:tcPr>
          <w:p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w:t>
            </w:r>
            <w:r w:rsidR="00244A4F" w:rsidRPr="00EF054F">
              <w:rPr>
                <w:rFonts w:ascii="Times New Roman" w:cs="Times New Roman" w:hint="default"/>
                <w:sz w:val="21"/>
                <w:szCs w:val="21"/>
              </w:rPr>
              <w:t>0%</w:t>
            </w:r>
          </w:p>
        </w:tc>
        <w:tc>
          <w:tcPr>
            <w:tcW w:w="1098" w:type="dxa"/>
            <w:tcBorders>
              <w:top w:val="single" w:sz="4" w:space="0" w:color="000000"/>
              <w:left w:val="nil"/>
              <w:bottom w:val="single" w:sz="4" w:space="0" w:color="000000"/>
              <w:right w:val="single" w:sz="4" w:space="0" w:color="000000"/>
            </w:tcBorders>
            <w:vAlign w:val="center"/>
            <w:hideMark/>
          </w:tcPr>
          <w:p w:rsidR="00244A4F" w:rsidRPr="00EF054F" w:rsidRDefault="00FE2A3A"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34.8</w:t>
            </w:r>
            <w:r w:rsidR="00244A4F" w:rsidRPr="00EF054F">
              <w:rPr>
                <w:rFonts w:ascii="Times New Roman" w:cs="Times New Roman" w:hint="default"/>
                <w:sz w:val="21"/>
                <w:szCs w:val="21"/>
              </w:rPr>
              <w:t>%</w:t>
            </w:r>
          </w:p>
        </w:tc>
      </w:tr>
      <w:tr w:rsidR="00244A4F" w:rsidRPr="00EF054F" w:rsidTr="0077738D">
        <w:trPr>
          <w:trHeight w:val="454"/>
        </w:trPr>
        <w:tc>
          <w:tcPr>
            <w:tcW w:w="1381" w:type="dxa"/>
            <w:tcBorders>
              <w:top w:val="single" w:sz="4" w:space="0" w:color="000000"/>
              <w:left w:val="single" w:sz="4" w:space="0" w:color="000000"/>
              <w:bottom w:val="single" w:sz="4" w:space="0" w:color="000000"/>
              <w:right w:val="single" w:sz="4" w:space="0" w:color="000000"/>
            </w:tcBorders>
            <w:vAlign w:val="center"/>
            <w:hideMark/>
          </w:tcPr>
          <w:p w:rsidR="00244A4F" w:rsidRPr="00EF054F" w:rsidRDefault="00244A4F" w:rsidP="00244A4F">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r w:rsidRPr="00EF054F">
              <w:rPr>
                <w:rFonts w:ascii="Times New Roman" w:cs="Times New Roman" w:hint="default"/>
                <w:b/>
                <w:bCs/>
                <w:sz w:val="21"/>
                <w:szCs w:val="21"/>
              </w:rPr>
              <w:t>2</w:t>
            </w:r>
          </w:p>
        </w:tc>
        <w:tc>
          <w:tcPr>
            <w:tcW w:w="1842" w:type="dxa"/>
            <w:tcBorders>
              <w:top w:val="single" w:sz="4" w:space="0" w:color="000000"/>
              <w:left w:val="nil"/>
              <w:bottom w:val="single" w:sz="4" w:space="0" w:color="000000"/>
              <w:right w:val="single" w:sz="4" w:space="0" w:color="000000"/>
            </w:tcBorders>
            <w:vAlign w:val="center"/>
            <w:hideMark/>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700" w:type="dxa"/>
            <w:tcBorders>
              <w:top w:val="single" w:sz="4" w:space="0" w:color="000000"/>
              <w:left w:val="nil"/>
              <w:bottom w:val="single" w:sz="4" w:space="0" w:color="000000"/>
              <w:right w:val="single" w:sz="4" w:space="0" w:color="000000"/>
            </w:tcBorders>
            <w:vAlign w:val="center"/>
            <w:hideMark/>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422" w:type="dxa"/>
            <w:tcBorders>
              <w:top w:val="single" w:sz="4" w:space="0" w:color="000000"/>
              <w:left w:val="nil"/>
              <w:bottom w:val="single" w:sz="4" w:space="0" w:color="000000"/>
              <w:right w:val="single" w:sz="4" w:space="0" w:color="000000"/>
            </w:tcBorders>
            <w:vAlign w:val="center"/>
            <w:hideMark/>
          </w:tcPr>
          <w:p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843" w:type="dxa"/>
            <w:tcBorders>
              <w:top w:val="single" w:sz="4" w:space="0" w:color="000000"/>
              <w:left w:val="nil"/>
              <w:bottom w:val="single" w:sz="4" w:space="0" w:color="000000"/>
              <w:right w:val="single" w:sz="4" w:space="0" w:color="000000"/>
            </w:tcBorders>
            <w:vAlign w:val="center"/>
            <w:hideMark/>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40%</w:t>
            </w:r>
          </w:p>
        </w:tc>
        <w:tc>
          <w:tcPr>
            <w:tcW w:w="1098" w:type="dxa"/>
            <w:tcBorders>
              <w:top w:val="single" w:sz="4" w:space="0" w:color="000000"/>
              <w:left w:val="nil"/>
              <w:bottom w:val="single" w:sz="4" w:space="0" w:color="000000"/>
              <w:right w:val="single" w:sz="4" w:space="0" w:color="000000"/>
            </w:tcBorders>
            <w:vAlign w:val="center"/>
            <w:hideMark/>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w:t>
            </w:r>
            <w:r w:rsidR="00FE2A3A" w:rsidRPr="00EF054F">
              <w:rPr>
                <w:rFonts w:ascii="Times New Roman" w:cs="Times New Roman" w:hint="default"/>
                <w:sz w:val="21"/>
                <w:szCs w:val="21"/>
              </w:rPr>
              <w:t>6</w:t>
            </w:r>
            <w:r w:rsidRPr="00EF054F">
              <w:rPr>
                <w:rFonts w:ascii="Times New Roman" w:cs="Times New Roman" w:hint="default"/>
                <w:sz w:val="21"/>
                <w:szCs w:val="21"/>
              </w:rPr>
              <w:t>%</w:t>
            </w:r>
          </w:p>
        </w:tc>
      </w:tr>
      <w:tr w:rsidR="00244A4F" w:rsidRPr="00EF054F" w:rsidTr="0077738D">
        <w:trPr>
          <w:trHeight w:val="454"/>
        </w:trPr>
        <w:tc>
          <w:tcPr>
            <w:tcW w:w="1381" w:type="dxa"/>
            <w:tcBorders>
              <w:top w:val="single" w:sz="4" w:space="0" w:color="000000"/>
              <w:left w:val="single" w:sz="4" w:space="0" w:color="000000"/>
              <w:bottom w:val="single" w:sz="4" w:space="0" w:color="000000"/>
              <w:right w:val="single" w:sz="4" w:space="0" w:color="000000"/>
            </w:tcBorders>
            <w:vAlign w:val="center"/>
          </w:tcPr>
          <w:p w:rsidR="00244A4F" w:rsidRPr="00EF054F" w:rsidRDefault="00244A4F" w:rsidP="00244A4F">
            <w:pPr>
              <w:pStyle w:val="TableParagraph"/>
              <w:kinsoku w:val="0"/>
              <w:overflowPunct w:val="0"/>
              <w:jc w:val="center"/>
              <w:rPr>
                <w:rFonts w:ascii="Times New Roman" w:cs="Times New Roman" w:hint="default"/>
                <w:b/>
                <w:bCs/>
                <w:sz w:val="21"/>
                <w:szCs w:val="21"/>
              </w:rPr>
            </w:pPr>
            <w:r w:rsidRPr="00EF054F">
              <w:rPr>
                <w:rFonts w:ascii="Times New Roman" w:cs="Times New Roman" w:hint="default"/>
                <w:b/>
                <w:bCs/>
                <w:sz w:val="21"/>
                <w:szCs w:val="21"/>
              </w:rPr>
              <w:t>课程目标</w:t>
            </w:r>
            <w:r w:rsidRPr="00EF054F">
              <w:rPr>
                <w:rFonts w:ascii="Times New Roman" w:cs="Times New Roman" w:hint="default"/>
                <w:b/>
                <w:bCs/>
                <w:sz w:val="21"/>
                <w:szCs w:val="21"/>
              </w:rPr>
              <w:t>3</w:t>
            </w:r>
          </w:p>
        </w:tc>
        <w:tc>
          <w:tcPr>
            <w:tcW w:w="1842" w:type="dxa"/>
            <w:tcBorders>
              <w:top w:val="single" w:sz="4" w:space="0" w:color="000000"/>
              <w:left w:val="nil"/>
              <w:bottom w:val="single" w:sz="4" w:space="0" w:color="000000"/>
              <w:right w:val="single" w:sz="4" w:space="0" w:color="000000"/>
            </w:tcBorders>
            <w:vAlign w:val="center"/>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700" w:type="dxa"/>
            <w:tcBorders>
              <w:top w:val="single" w:sz="4" w:space="0" w:color="000000"/>
              <w:left w:val="nil"/>
              <w:bottom w:val="single" w:sz="4" w:space="0" w:color="000000"/>
              <w:right w:val="single" w:sz="4" w:space="0" w:color="000000"/>
            </w:tcBorders>
            <w:vAlign w:val="center"/>
          </w:tcPr>
          <w:p w:rsidR="00244A4F" w:rsidRPr="00EF054F" w:rsidRDefault="00244A4F"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422" w:type="dxa"/>
            <w:tcBorders>
              <w:top w:val="single" w:sz="4" w:space="0" w:color="000000"/>
              <w:left w:val="nil"/>
              <w:bottom w:val="single" w:sz="4" w:space="0" w:color="000000"/>
              <w:right w:val="single" w:sz="4" w:space="0" w:color="000000"/>
            </w:tcBorders>
            <w:vAlign w:val="center"/>
          </w:tcPr>
          <w:p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20%</w:t>
            </w:r>
          </w:p>
        </w:tc>
        <w:tc>
          <w:tcPr>
            <w:tcW w:w="1843" w:type="dxa"/>
            <w:tcBorders>
              <w:top w:val="single" w:sz="4" w:space="0" w:color="000000"/>
              <w:left w:val="nil"/>
              <w:bottom w:val="single" w:sz="4" w:space="0" w:color="000000"/>
              <w:right w:val="single" w:sz="4" w:space="0" w:color="000000"/>
            </w:tcBorders>
            <w:vAlign w:val="center"/>
          </w:tcPr>
          <w:p w:rsidR="00244A4F" w:rsidRPr="00EF054F" w:rsidRDefault="0077738D"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30%</w:t>
            </w:r>
          </w:p>
        </w:tc>
        <w:tc>
          <w:tcPr>
            <w:tcW w:w="1098" w:type="dxa"/>
            <w:tcBorders>
              <w:top w:val="single" w:sz="4" w:space="0" w:color="000000"/>
              <w:left w:val="nil"/>
              <w:bottom w:val="single" w:sz="4" w:space="0" w:color="000000"/>
              <w:right w:val="single" w:sz="4" w:space="0" w:color="000000"/>
            </w:tcBorders>
            <w:vAlign w:val="center"/>
          </w:tcPr>
          <w:p w:rsidR="00244A4F" w:rsidRPr="00EF054F" w:rsidRDefault="00FE2A3A" w:rsidP="00244A4F">
            <w:pPr>
              <w:pStyle w:val="TableParagraph"/>
              <w:kinsoku w:val="0"/>
              <w:overflowPunct w:val="0"/>
              <w:ind w:left="107"/>
              <w:jc w:val="center"/>
              <w:rPr>
                <w:rFonts w:ascii="Times New Roman" w:cs="Times New Roman" w:hint="default"/>
                <w:sz w:val="21"/>
                <w:szCs w:val="21"/>
              </w:rPr>
            </w:pPr>
            <w:r w:rsidRPr="00EF054F">
              <w:rPr>
                <w:rFonts w:ascii="Times New Roman" w:cs="Times New Roman" w:hint="default"/>
                <w:sz w:val="21"/>
                <w:szCs w:val="21"/>
              </w:rPr>
              <w:t>29.2</w:t>
            </w:r>
          </w:p>
        </w:tc>
      </w:tr>
    </w:tbl>
    <w:p w:rsidR="001B6CC7" w:rsidRPr="00EF054F" w:rsidRDefault="001B6CC7">
      <w:pPr>
        <w:snapToGrid w:val="0"/>
        <w:spacing w:line="400" w:lineRule="exact"/>
        <w:rPr>
          <w:rFonts w:ascii="Times New Roman" w:cs="Times New Roman" w:hint="default"/>
          <w:sz w:val="24"/>
          <w:szCs w:val="24"/>
        </w:rPr>
      </w:pPr>
    </w:p>
    <w:p w:rsidR="001B6CC7"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sz w:val="24"/>
          <w:szCs w:val="24"/>
        </w:rPr>
        <w:t>评分依据：如果课程论文或作品设计是课程考核的唯一方式，必须明确课程论文或作品设计的内容与课程目标的达成度，写明评分依据。</w:t>
      </w:r>
    </w:p>
    <w:p w:rsidR="001B6CC7" w:rsidRPr="00EF054F" w:rsidRDefault="00000000">
      <w:pPr>
        <w:pStyle w:val="2"/>
        <w:kinsoku w:val="0"/>
        <w:overflowPunct w:val="0"/>
        <w:ind w:left="0" w:firstLineChars="200" w:firstLine="482"/>
        <w:rPr>
          <w:rFonts w:ascii="Times New Roman" w:eastAsia="黑体" w:cs="Times New Roman" w:hint="default"/>
          <w:sz w:val="24"/>
          <w:szCs w:val="24"/>
        </w:rPr>
      </w:pPr>
      <w:r w:rsidRPr="00EF054F">
        <w:rPr>
          <w:rFonts w:ascii="Times New Roman" w:eastAsia="黑体" w:cs="Times New Roman" w:hint="default"/>
          <w:sz w:val="24"/>
          <w:szCs w:val="24"/>
        </w:rPr>
        <w:t>（二）成绩评定</w:t>
      </w:r>
    </w:p>
    <w:p w:rsidR="001B6CC7" w:rsidRPr="00EF054F" w:rsidRDefault="00000000">
      <w:pPr>
        <w:snapToGrid w:val="0"/>
        <w:spacing w:line="400" w:lineRule="exact"/>
        <w:ind w:firstLineChars="200" w:firstLine="482"/>
        <w:rPr>
          <w:rFonts w:ascii="Times New Roman" w:cs="Times New Roman" w:hint="default"/>
          <w:b/>
          <w:sz w:val="24"/>
          <w:szCs w:val="24"/>
        </w:rPr>
      </w:pPr>
      <w:r w:rsidRPr="00EF054F">
        <w:rPr>
          <w:rFonts w:ascii="Times New Roman" w:cs="Times New Roman" w:hint="default"/>
          <w:b/>
          <w:sz w:val="24"/>
          <w:szCs w:val="24"/>
        </w:rPr>
        <w:t>1.</w:t>
      </w:r>
      <w:r w:rsidRPr="00EF054F">
        <w:rPr>
          <w:rFonts w:ascii="Times New Roman" w:cs="Times New Roman" w:hint="default"/>
          <w:b/>
          <w:sz w:val="24"/>
          <w:szCs w:val="24"/>
        </w:rPr>
        <w:t>平时成绩评定</w:t>
      </w:r>
    </w:p>
    <w:p w:rsidR="004E600E"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b/>
          <w:sz w:val="24"/>
          <w:szCs w:val="24"/>
        </w:rPr>
        <w:t>（</w:t>
      </w:r>
      <w:r w:rsidRPr="00EF054F">
        <w:rPr>
          <w:rFonts w:ascii="Times New Roman" w:cs="Times New Roman" w:hint="default"/>
          <w:b/>
          <w:sz w:val="24"/>
          <w:szCs w:val="24"/>
        </w:rPr>
        <w:t>1</w:t>
      </w:r>
      <w:r w:rsidRPr="00EF054F">
        <w:rPr>
          <w:rFonts w:ascii="Times New Roman" w:cs="Times New Roman" w:hint="default"/>
          <w:b/>
          <w:sz w:val="24"/>
          <w:szCs w:val="24"/>
        </w:rPr>
        <w:t>）课堂表现（</w:t>
      </w:r>
      <w:r w:rsidRPr="00EF054F">
        <w:rPr>
          <w:rFonts w:ascii="Times New Roman" w:cs="Times New Roman" w:hint="default"/>
          <w:b/>
          <w:sz w:val="24"/>
          <w:szCs w:val="24"/>
        </w:rPr>
        <w:t>40%</w:t>
      </w:r>
      <w:r w:rsidRPr="00EF054F">
        <w:rPr>
          <w:rFonts w:ascii="Times New Roman" w:cs="Times New Roman" w:hint="default"/>
          <w:b/>
          <w:sz w:val="24"/>
          <w:szCs w:val="24"/>
        </w:rPr>
        <w:t>）：</w:t>
      </w:r>
      <w:r w:rsidRPr="00EF054F">
        <w:rPr>
          <w:rFonts w:ascii="Times New Roman" w:cs="Times New Roman" w:hint="default"/>
          <w:sz w:val="24"/>
          <w:szCs w:val="24"/>
        </w:rPr>
        <w:t>通过学生在课堂上的表现情况、发言与提问情况，来评价学生在课程知识、能力及价值观如家国情怀、社会责任等相关的能力。</w:t>
      </w:r>
    </w:p>
    <w:p w:rsidR="004E600E"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b/>
          <w:sz w:val="24"/>
          <w:szCs w:val="24"/>
        </w:rPr>
        <w:t>（</w:t>
      </w:r>
      <w:r w:rsidRPr="00EF054F">
        <w:rPr>
          <w:rFonts w:ascii="Times New Roman" w:cs="Times New Roman" w:hint="default"/>
          <w:b/>
          <w:sz w:val="24"/>
          <w:szCs w:val="24"/>
        </w:rPr>
        <w:t>2</w:t>
      </w:r>
      <w:r w:rsidRPr="00EF054F">
        <w:rPr>
          <w:rFonts w:ascii="Times New Roman" w:cs="Times New Roman" w:hint="default"/>
          <w:b/>
          <w:sz w:val="24"/>
          <w:szCs w:val="24"/>
        </w:rPr>
        <w:t>）平时作业（</w:t>
      </w:r>
      <w:r w:rsidRPr="00EF054F">
        <w:rPr>
          <w:rFonts w:ascii="Times New Roman" w:cs="Times New Roman" w:hint="default"/>
          <w:b/>
          <w:sz w:val="24"/>
          <w:szCs w:val="24"/>
        </w:rPr>
        <w:t>40%</w:t>
      </w:r>
      <w:r w:rsidRPr="00EF054F">
        <w:rPr>
          <w:rFonts w:ascii="Times New Roman" w:cs="Times New Roman" w:hint="default"/>
          <w:b/>
          <w:sz w:val="24"/>
          <w:szCs w:val="24"/>
        </w:rPr>
        <w:t>）</w:t>
      </w:r>
      <w:r w:rsidRPr="00EF054F">
        <w:rPr>
          <w:rFonts w:ascii="Times New Roman" w:cs="Times New Roman" w:hint="default"/>
          <w:sz w:val="24"/>
          <w:szCs w:val="24"/>
        </w:rPr>
        <w:t>：围绕课程的学习目标进行作业的设计。如让学生简述对知识的认知，考核学生对于概念的理解情况，帮助学生将定义转化为自己的理解。</w:t>
      </w:r>
    </w:p>
    <w:p w:rsidR="001B6CC7" w:rsidRPr="00EF054F" w:rsidRDefault="00000000">
      <w:pPr>
        <w:snapToGrid w:val="0"/>
        <w:spacing w:line="400" w:lineRule="exact"/>
        <w:rPr>
          <w:rFonts w:ascii="Times New Roman" w:cs="Times New Roman" w:hint="default"/>
          <w:sz w:val="24"/>
          <w:szCs w:val="24"/>
        </w:rPr>
      </w:pPr>
      <w:r w:rsidRPr="00EF054F">
        <w:rPr>
          <w:rFonts w:ascii="Times New Roman" w:cs="Times New Roman" w:hint="default"/>
          <w:b/>
          <w:sz w:val="24"/>
          <w:szCs w:val="24"/>
        </w:rPr>
        <w:t>（</w:t>
      </w:r>
      <w:r w:rsidRPr="00EF054F">
        <w:rPr>
          <w:rFonts w:ascii="Times New Roman" w:cs="Times New Roman" w:hint="default"/>
          <w:b/>
          <w:sz w:val="24"/>
          <w:szCs w:val="24"/>
        </w:rPr>
        <w:t>3</w:t>
      </w:r>
      <w:r w:rsidRPr="00EF054F">
        <w:rPr>
          <w:rFonts w:ascii="Times New Roman" w:cs="Times New Roman" w:hint="default"/>
          <w:b/>
          <w:sz w:val="24"/>
          <w:szCs w:val="24"/>
        </w:rPr>
        <w:t>）期中考试（</w:t>
      </w:r>
      <w:r w:rsidRPr="00EF054F">
        <w:rPr>
          <w:rFonts w:ascii="Times New Roman" w:cs="Times New Roman" w:hint="default"/>
          <w:b/>
          <w:sz w:val="24"/>
          <w:szCs w:val="24"/>
        </w:rPr>
        <w:t>20%</w:t>
      </w:r>
      <w:r w:rsidRPr="00EF054F">
        <w:rPr>
          <w:rFonts w:ascii="Times New Roman" w:cs="Times New Roman" w:hint="default"/>
          <w:b/>
          <w:sz w:val="24"/>
          <w:szCs w:val="24"/>
        </w:rPr>
        <w:t>）：</w:t>
      </w:r>
      <w:r w:rsidRPr="00EF054F">
        <w:rPr>
          <w:rFonts w:ascii="Times New Roman" w:cs="Times New Roman" w:hint="default"/>
          <w:sz w:val="24"/>
          <w:szCs w:val="24"/>
        </w:rPr>
        <w:t>期中考核以闭卷形式</w:t>
      </w:r>
      <w:proofErr w:type="gramStart"/>
      <w:r w:rsidRPr="00EF054F">
        <w:rPr>
          <w:rFonts w:ascii="Times New Roman" w:cs="Times New Roman" w:hint="default"/>
          <w:sz w:val="24"/>
          <w:szCs w:val="24"/>
        </w:rPr>
        <w:t>随堂考的</w:t>
      </w:r>
      <w:proofErr w:type="gramEnd"/>
      <w:r w:rsidRPr="00EF054F">
        <w:rPr>
          <w:rFonts w:ascii="Times New Roman" w:cs="Times New Roman" w:hint="default"/>
          <w:sz w:val="24"/>
          <w:szCs w:val="24"/>
        </w:rPr>
        <w:t>方式进行考察，考察内容为教材的第一章和第二章的内容。</w:t>
      </w:r>
    </w:p>
    <w:p w:rsidR="001B6CC7" w:rsidRPr="00EF054F" w:rsidRDefault="00000000">
      <w:pPr>
        <w:snapToGrid w:val="0"/>
        <w:spacing w:line="400" w:lineRule="exact"/>
        <w:ind w:firstLineChars="200" w:firstLine="482"/>
        <w:rPr>
          <w:rFonts w:ascii="Times New Roman" w:cs="Times New Roman" w:hint="default"/>
          <w:b/>
          <w:sz w:val="24"/>
          <w:szCs w:val="24"/>
        </w:rPr>
      </w:pPr>
      <w:r w:rsidRPr="00EF054F">
        <w:rPr>
          <w:rFonts w:ascii="Times New Roman" w:cs="Times New Roman" w:hint="default"/>
          <w:b/>
          <w:sz w:val="24"/>
          <w:szCs w:val="24"/>
        </w:rPr>
        <w:t>2.</w:t>
      </w:r>
      <w:r w:rsidRPr="00EF054F">
        <w:rPr>
          <w:rFonts w:ascii="Times New Roman" w:cs="Times New Roman" w:hint="default"/>
          <w:b/>
          <w:sz w:val="24"/>
          <w:szCs w:val="24"/>
        </w:rPr>
        <w:t>期末成绩评定</w:t>
      </w:r>
    </w:p>
    <w:p w:rsidR="001B6CC7" w:rsidRPr="00EF054F" w:rsidRDefault="00000000">
      <w:pPr>
        <w:snapToGrid w:val="0"/>
        <w:spacing w:line="400" w:lineRule="exact"/>
        <w:ind w:firstLineChars="200" w:firstLine="480"/>
        <w:rPr>
          <w:rFonts w:ascii="Times New Roman" w:cs="Times New Roman" w:hint="default"/>
          <w:sz w:val="24"/>
          <w:szCs w:val="24"/>
        </w:rPr>
      </w:pPr>
      <w:proofErr w:type="gramStart"/>
      <w:r w:rsidRPr="00EF054F">
        <w:rPr>
          <w:rFonts w:ascii="Times New Roman" w:cs="Times New Roman" w:hint="default"/>
          <w:sz w:val="24"/>
          <w:szCs w:val="24"/>
        </w:rPr>
        <w:t>课终考核</w:t>
      </w:r>
      <w:proofErr w:type="gramEnd"/>
      <w:r w:rsidRPr="00EF054F">
        <w:rPr>
          <w:rFonts w:ascii="Times New Roman" w:cs="Times New Roman" w:hint="default"/>
          <w:sz w:val="24"/>
          <w:szCs w:val="24"/>
        </w:rPr>
        <w:t>主要考察学生对电路基本概念、定律的理解与运用电参数的计算等。方式为闭卷考试。要求学生掌握基本概念、定律，电参数的计算等相关内容。</w:t>
      </w:r>
    </w:p>
    <w:p w:rsidR="001B6CC7" w:rsidRPr="00EF054F" w:rsidRDefault="00000000">
      <w:pPr>
        <w:snapToGrid w:val="0"/>
        <w:spacing w:line="400" w:lineRule="exact"/>
        <w:ind w:firstLineChars="200" w:firstLine="482"/>
        <w:rPr>
          <w:rFonts w:ascii="Times New Roman" w:cs="Times New Roman" w:hint="default"/>
          <w:b/>
          <w:sz w:val="24"/>
          <w:szCs w:val="24"/>
        </w:rPr>
      </w:pPr>
      <w:r w:rsidRPr="00EF054F">
        <w:rPr>
          <w:rFonts w:ascii="Times New Roman" w:cs="Times New Roman" w:hint="default"/>
          <w:b/>
          <w:sz w:val="24"/>
          <w:szCs w:val="24"/>
        </w:rPr>
        <w:t>3.</w:t>
      </w:r>
      <w:r w:rsidRPr="00EF054F">
        <w:rPr>
          <w:rFonts w:ascii="Times New Roman" w:cs="Times New Roman" w:hint="default"/>
          <w:b/>
          <w:sz w:val="24"/>
          <w:szCs w:val="24"/>
        </w:rPr>
        <w:t>总成绩评定</w:t>
      </w:r>
    </w:p>
    <w:p w:rsidR="001B6CC7" w:rsidRPr="00EF054F" w:rsidRDefault="00000000">
      <w:pPr>
        <w:snapToGrid w:val="0"/>
        <w:spacing w:line="400" w:lineRule="exact"/>
        <w:ind w:firstLineChars="200" w:firstLine="480"/>
        <w:rPr>
          <w:rFonts w:ascii="Times New Roman" w:cs="Times New Roman" w:hint="default"/>
          <w:sz w:val="24"/>
          <w:szCs w:val="24"/>
        </w:rPr>
      </w:pPr>
      <w:r w:rsidRPr="00EF054F">
        <w:rPr>
          <w:rFonts w:ascii="Times New Roman" w:cs="Times New Roman" w:hint="default"/>
          <w:sz w:val="24"/>
          <w:szCs w:val="24"/>
        </w:rPr>
        <w:t>总成绩（</w:t>
      </w:r>
      <w:r w:rsidRPr="00EF054F">
        <w:rPr>
          <w:rFonts w:ascii="Times New Roman" w:cs="Times New Roman" w:hint="default"/>
          <w:sz w:val="24"/>
          <w:szCs w:val="24"/>
        </w:rPr>
        <w:t>100%</w:t>
      </w:r>
      <w:r w:rsidRPr="00EF054F">
        <w:rPr>
          <w:rFonts w:ascii="Times New Roman" w:cs="Times New Roman" w:hint="default"/>
          <w:sz w:val="24"/>
          <w:szCs w:val="24"/>
        </w:rPr>
        <w:t>）</w:t>
      </w:r>
      <w:r w:rsidRPr="00EF054F">
        <w:rPr>
          <w:rFonts w:ascii="Times New Roman" w:cs="Times New Roman" w:hint="default"/>
          <w:sz w:val="24"/>
          <w:szCs w:val="24"/>
        </w:rPr>
        <w:t>=</w:t>
      </w:r>
      <w:r w:rsidRPr="00EF054F">
        <w:rPr>
          <w:rFonts w:ascii="Times New Roman" w:cs="Times New Roman" w:hint="default"/>
          <w:sz w:val="24"/>
          <w:szCs w:val="24"/>
        </w:rPr>
        <w:t>平时成绩（</w:t>
      </w:r>
      <w:r w:rsidR="00EF35E8" w:rsidRPr="00EF054F">
        <w:rPr>
          <w:rFonts w:ascii="Times New Roman" w:cs="Times New Roman" w:hint="default"/>
          <w:sz w:val="24"/>
          <w:szCs w:val="24"/>
        </w:rPr>
        <w:t>4</w:t>
      </w:r>
      <w:r w:rsidRPr="00EF054F">
        <w:rPr>
          <w:rFonts w:ascii="Times New Roman" w:cs="Times New Roman" w:hint="default"/>
          <w:sz w:val="24"/>
          <w:szCs w:val="24"/>
        </w:rPr>
        <w:t>0%</w:t>
      </w:r>
      <w:r w:rsidRPr="00EF054F">
        <w:rPr>
          <w:rFonts w:ascii="Times New Roman" w:cs="Times New Roman" w:hint="default"/>
          <w:sz w:val="24"/>
          <w:szCs w:val="24"/>
        </w:rPr>
        <w:t>）</w:t>
      </w:r>
      <w:r w:rsidRPr="00EF054F">
        <w:rPr>
          <w:rFonts w:ascii="Times New Roman" w:cs="Times New Roman" w:hint="default"/>
          <w:sz w:val="24"/>
          <w:szCs w:val="24"/>
        </w:rPr>
        <w:t>+</w:t>
      </w:r>
      <w:r w:rsidRPr="00EF054F">
        <w:rPr>
          <w:rFonts w:ascii="Times New Roman" w:cs="Times New Roman" w:hint="default"/>
          <w:sz w:val="24"/>
          <w:szCs w:val="24"/>
        </w:rPr>
        <w:t>期末成绩（</w:t>
      </w:r>
      <w:r w:rsidR="00EF35E8" w:rsidRPr="00EF054F">
        <w:rPr>
          <w:rFonts w:ascii="Times New Roman" w:cs="Times New Roman" w:hint="default"/>
          <w:sz w:val="24"/>
          <w:szCs w:val="24"/>
        </w:rPr>
        <w:t>6</w:t>
      </w:r>
      <w:r w:rsidRPr="00EF054F">
        <w:rPr>
          <w:rFonts w:ascii="Times New Roman" w:cs="Times New Roman" w:hint="default"/>
          <w:sz w:val="24"/>
          <w:szCs w:val="24"/>
        </w:rPr>
        <w:t>0%</w:t>
      </w:r>
      <w:r w:rsidRPr="00EF054F">
        <w:rPr>
          <w:rFonts w:ascii="Times New Roman" w:cs="Times New Roman" w:hint="default"/>
          <w:sz w:val="24"/>
          <w:szCs w:val="24"/>
        </w:rPr>
        <w:t>）。</w:t>
      </w:r>
    </w:p>
    <w:p w:rsidR="001B6CC7" w:rsidRPr="00EF054F" w:rsidRDefault="001B6CC7">
      <w:pPr>
        <w:snapToGrid w:val="0"/>
        <w:spacing w:line="400" w:lineRule="exact"/>
        <w:ind w:firstLineChars="200" w:firstLine="480"/>
        <w:rPr>
          <w:rFonts w:ascii="Times New Roman" w:cs="Times New Roman" w:hint="default"/>
          <w:sz w:val="24"/>
          <w:szCs w:val="24"/>
        </w:rPr>
      </w:pPr>
    </w:p>
    <w:p w:rsidR="001B6CC7" w:rsidRPr="00EF054F" w:rsidRDefault="00000000">
      <w:pPr>
        <w:pStyle w:val="2"/>
        <w:kinsoku w:val="0"/>
        <w:overflowPunct w:val="0"/>
        <w:snapToGrid w:val="0"/>
        <w:spacing w:before="0" w:afterLines="50" w:after="120"/>
        <w:ind w:left="0" w:firstLineChars="200" w:firstLine="562"/>
        <w:rPr>
          <w:rFonts w:ascii="Times New Roman" w:eastAsia="黑体" w:cs="Times New Roman" w:hint="default"/>
        </w:rPr>
      </w:pPr>
      <w:r w:rsidRPr="00EF054F">
        <w:rPr>
          <w:rFonts w:ascii="Times New Roman" w:eastAsia="黑体" w:cs="Times New Roman" w:hint="default"/>
        </w:rPr>
        <w:t>五、其它说明</w:t>
      </w:r>
    </w:p>
    <w:p w:rsidR="001B6CC7" w:rsidRPr="00EF054F" w:rsidRDefault="00000000" w:rsidP="007A5D17">
      <w:pPr>
        <w:snapToGrid w:val="0"/>
        <w:spacing w:line="400" w:lineRule="exact"/>
        <w:ind w:firstLineChars="200" w:firstLine="480"/>
        <w:jc w:val="both"/>
        <w:rPr>
          <w:rFonts w:ascii="Times New Roman" w:cs="Times New Roman" w:hint="default"/>
          <w:szCs w:val="21"/>
        </w:rPr>
      </w:pPr>
      <w:r w:rsidRPr="00EF054F">
        <w:rPr>
          <w:rFonts w:ascii="Times New Roman" w:cs="Times New Roman" w:hint="default"/>
          <w:sz w:val="24"/>
          <w:szCs w:val="24"/>
        </w:rPr>
        <w:t>本课程大纲依据</w:t>
      </w:r>
      <w:r w:rsidRPr="00EF054F">
        <w:rPr>
          <w:rFonts w:ascii="Times New Roman" w:cs="Times New Roman" w:hint="default"/>
          <w:sz w:val="24"/>
          <w:szCs w:val="24"/>
        </w:rPr>
        <w:t>2023</w:t>
      </w:r>
      <w:r w:rsidRPr="00EF054F">
        <w:rPr>
          <w:rFonts w:ascii="Times New Roman" w:cs="Times New Roman" w:hint="default"/>
          <w:sz w:val="24"/>
          <w:szCs w:val="24"/>
        </w:rPr>
        <w:t>版新能源材料与器件专业人才培养方案，由材料科学与工程学院（部）新能源材料与器件教学系（教研室）讨论制定，材料科学与工程学院</w:t>
      </w:r>
      <w:proofErr w:type="gramStart"/>
      <w:r w:rsidRPr="00EF054F">
        <w:rPr>
          <w:rFonts w:ascii="Times New Roman" w:cs="Times New Roman" w:hint="default"/>
          <w:sz w:val="24"/>
          <w:szCs w:val="24"/>
        </w:rPr>
        <w:t>院</w:t>
      </w:r>
      <w:proofErr w:type="gramEnd"/>
      <w:r w:rsidRPr="00EF054F">
        <w:rPr>
          <w:rFonts w:ascii="Times New Roman" w:cs="Times New Roman" w:hint="default"/>
          <w:sz w:val="24"/>
          <w:szCs w:val="24"/>
        </w:rPr>
        <w:t>（部）教学工作委员会审定，教务处审核批准，自</w:t>
      </w:r>
      <w:r w:rsidRPr="00EF054F">
        <w:rPr>
          <w:rFonts w:ascii="Times New Roman" w:cs="Times New Roman" w:hint="default"/>
          <w:sz w:val="24"/>
          <w:szCs w:val="24"/>
        </w:rPr>
        <w:t>2023</w:t>
      </w:r>
      <w:r w:rsidRPr="00EF054F">
        <w:rPr>
          <w:rFonts w:ascii="Times New Roman" w:cs="Times New Roman" w:hint="default"/>
          <w:sz w:val="24"/>
          <w:szCs w:val="24"/>
        </w:rPr>
        <w:t>级开始执行。</w:t>
      </w:r>
    </w:p>
    <w:sectPr w:rsidR="001B6CC7" w:rsidRPr="00EF054F">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C1062" w:rsidRDefault="00EC1062">
      <w:pPr>
        <w:rPr>
          <w:rFonts w:hint="default"/>
        </w:rPr>
      </w:pPr>
      <w:r>
        <w:separator/>
      </w:r>
    </w:p>
  </w:endnote>
  <w:endnote w:type="continuationSeparator" w:id="0">
    <w:p w:rsidR="00EC1062" w:rsidRDefault="00EC1062">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0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Wingdings 2">
    <w:altName w:val="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B6CC7" w:rsidRDefault="00000000">
    <w:pPr>
      <w:pStyle w:val="a9"/>
      <w:rPr>
        <w:rFonts w:hint="default"/>
      </w:rPr>
    </w:pPr>
    <w:r>
      <w:rPr>
        <w:rFonts w:hint="default"/>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B6CC7" w:rsidRDefault="00000000">
                          <w:pPr>
                            <w:pStyle w:val="a9"/>
                            <w:rPr>
                              <w:rFonts w:hint="default"/>
                            </w:rPr>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" filled="f" stroked="f">
              <v:textbox style="mso-fit-shape-to-text:t" inset="0,0,0,0">
                <w:txbxContent>
                  <w:p w:rsidR="001B6CC7" w:rsidRDefault="00000000">
                    <w:pPr>
                      <w:pStyle w:val="a9"/>
                      <w:rPr>
                        <w:rFonts w:hint="default"/>
                      </w:rP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C1062" w:rsidRDefault="00EC1062">
      <w:pPr>
        <w:rPr>
          <w:rFonts w:hint="default"/>
        </w:rPr>
      </w:pPr>
      <w:r>
        <w:separator/>
      </w:r>
    </w:p>
  </w:footnote>
  <w:footnote w:type="continuationSeparator" w:id="0">
    <w:p w:rsidR="00EC1062" w:rsidRDefault="00EC1062">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20"/>
  <w:doNotShadeFormData/>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VhMjZmOTJiM2FjOGRkM2Y4M2QzNTkwMzY3Y2JmNDAifQ=="/>
  </w:docVars>
  <w:rsids>
    <w:rsidRoot w:val="00172A27"/>
    <w:rsid w:val="000B0925"/>
    <w:rsid w:val="000C5109"/>
    <w:rsid w:val="000D3F60"/>
    <w:rsid w:val="00172A27"/>
    <w:rsid w:val="00193024"/>
    <w:rsid w:val="001B6CC7"/>
    <w:rsid w:val="001C6C7D"/>
    <w:rsid w:val="001D78FC"/>
    <w:rsid w:val="002013C1"/>
    <w:rsid w:val="002226E4"/>
    <w:rsid w:val="00244A4F"/>
    <w:rsid w:val="002B4DD7"/>
    <w:rsid w:val="002C538D"/>
    <w:rsid w:val="00333F8C"/>
    <w:rsid w:val="003674E5"/>
    <w:rsid w:val="00490B5C"/>
    <w:rsid w:val="004E600E"/>
    <w:rsid w:val="005C5762"/>
    <w:rsid w:val="0077738D"/>
    <w:rsid w:val="007A5D17"/>
    <w:rsid w:val="009D2EE5"/>
    <w:rsid w:val="00CB6385"/>
    <w:rsid w:val="00D9702E"/>
    <w:rsid w:val="00E72F05"/>
    <w:rsid w:val="00EC1062"/>
    <w:rsid w:val="00EF054F"/>
    <w:rsid w:val="00EF35E8"/>
    <w:rsid w:val="00FE2A3A"/>
    <w:rsid w:val="033337C7"/>
    <w:rsid w:val="04A24CDA"/>
    <w:rsid w:val="132E23C9"/>
    <w:rsid w:val="22600256"/>
    <w:rsid w:val="2C4E5AD0"/>
    <w:rsid w:val="37C2730E"/>
    <w:rsid w:val="37E83616"/>
    <w:rsid w:val="3A18525E"/>
    <w:rsid w:val="3A907DCF"/>
    <w:rsid w:val="4F4B17C3"/>
    <w:rsid w:val="53F43F3C"/>
    <w:rsid w:val="5BDF53CC"/>
    <w:rsid w:val="65EF303A"/>
    <w:rsid w:val="678418BE"/>
    <w:rsid w:val="6FFD220E"/>
    <w:rsid w:val="7B2A2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D414181-41D7-43F6-A888-CD991AD22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unhideWhenUsed="1" w:qFormat="1"/>
    <w:lsdException w:name="heading 1" w:uiPriority="1" w:unhideWhenUsed="1" w:qFormat="1"/>
    <w:lsdException w:name="heading 2" w:uiPriority="1" w:unhideWhenUsed="1" w:qFormat="1"/>
    <w:lsdException w:name="heading 3" w:uiPriority="1"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nhideWhenUsed="1" w:qFormat="1"/>
    <w:lsdException w:name="header" w:unhideWhenUsed="1" w:qFormat="1"/>
    <w:lsdException w:name="footer" w:unhideWhenUsed="1" w:qFormat="1"/>
    <w:lsdException w:name="index heading" w:qFormat="1"/>
    <w:lsdException w:name="caption" w:uiPriority="35" w:qFormat="1"/>
    <w:lsdException w:name="table of figures" w:qFormat="1"/>
    <w:lsdException w:name="envelope address" w:qFormat="1"/>
    <w:lsdException w:name="envelope return" w:qFormat="1"/>
    <w:lsdException w:name="footnote reference" w:qFormat="1"/>
    <w:lsdException w:name="annotation reference" w:unhideWhenUsed="1"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uiPriority="1" w:unhideWhenUsed="1" w:qFormat="1"/>
    <w:lsdException w:name="Body Text"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unhideWhenUsed="1"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uiPriority="39" w:qFormat="1"/>
    <w:lsdException w:name="Table Theme" w:semiHidden="1" w:unhideWhenUsed="1"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uiPriority w:val="1"/>
    <w:unhideWhenUsed/>
    <w:qFormat/>
    <w:pPr>
      <w:widowControl w:val="0"/>
      <w:autoSpaceDE w:val="0"/>
      <w:autoSpaceDN w:val="0"/>
      <w:adjustRightInd w:val="0"/>
    </w:pPr>
    <w:rPr>
      <w:rFonts w:ascii="宋体" w:cs="宋体" w:hint="eastAsia"/>
      <w:sz w:val="22"/>
      <w:szCs w:val="22"/>
    </w:rPr>
  </w:style>
  <w:style w:type="paragraph" w:styleId="1">
    <w:name w:val="heading 1"/>
    <w:basedOn w:val="a"/>
    <w:uiPriority w:val="1"/>
    <w:unhideWhenUsed/>
    <w:qFormat/>
    <w:pPr>
      <w:ind w:left="1475" w:right="1873"/>
      <w:jc w:val="center"/>
      <w:outlineLvl w:val="0"/>
    </w:pPr>
    <w:rPr>
      <w:sz w:val="48"/>
      <w:szCs w:val="48"/>
    </w:rPr>
  </w:style>
  <w:style w:type="paragraph" w:styleId="2">
    <w:name w:val="heading 2"/>
    <w:basedOn w:val="a"/>
    <w:next w:val="a"/>
    <w:link w:val="20"/>
    <w:uiPriority w:val="1"/>
    <w:unhideWhenUsed/>
    <w:qFormat/>
    <w:pPr>
      <w:spacing w:before="61"/>
      <w:ind w:left="642"/>
      <w:outlineLvl w:val="1"/>
    </w:pPr>
    <w:rPr>
      <w:rFonts w:ascii="明黑等宽" w:eastAsia="明黑等宽" w:cs="明黑等宽"/>
      <w:b/>
      <w:sz w:val="28"/>
      <w:szCs w:val="28"/>
    </w:rPr>
  </w:style>
  <w:style w:type="paragraph" w:styleId="3">
    <w:name w:val="heading 3"/>
    <w:basedOn w:val="a"/>
    <w:uiPriority w:val="1"/>
    <w:unhideWhenUsed/>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nhideWhenUsed/>
    <w:qFormat/>
    <w:pPr>
      <w:widowControl w:val="0"/>
      <w:autoSpaceDE w:val="0"/>
      <w:autoSpaceDN w:val="0"/>
      <w:adjustRightInd w:val="0"/>
    </w:pPr>
    <w:rPr>
      <w:rFonts w:ascii="仿宋" w:eastAsia="仿宋" w:hAnsi="Calibri" w:cs="仿宋" w:hint="eastAsia"/>
      <w:color w:val="000000"/>
      <w:sz w:val="24"/>
      <w:szCs w:val="24"/>
    </w:rPr>
  </w:style>
  <w:style w:type="paragraph" w:styleId="a3">
    <w:name w:val="annotation text"/>
    <w:basedOn w:val="a"/>
    <w:link w:val="a4"/>
    <w:uiPriority w:val="99"/>
    <w:unhideWhenUsed/>
    <w:qFormat/>
    <w:pPr>
      <w:autoSpaceDE/>
      <w:autoSpaceDN/>
      <w:adjustRightInd/>
    </w:pPr>
    <w:rPr>
      <w:rFonts w:ascii="Calibri" w:hAnsi="Calibri" w:cs="Times New Roman"/>
      <w:kern w:val="2"/>
      <w:sz w:val="21"/>
    </w:rPr>
  </w:style>
  <w:style w:type="paragraph" w:styleId="a5">
    <w:name w:val="Body Text"/>
    <w:basedOn w:val="a"/>
    <w:link w:val="a6"/>
    <w:uiPriority w:val="99"/>
    <w:unhideWhenUsed/>
    <w:qFormat/>
    <w:rPr>
      <w:sz w:val="24"/>
      <w:szCs w:val="24"/>
    </w:rPr>
  </w:style>
  <w:style w:type="paragraph" w:styleId="a7">
    <w:name w:val="Balloon Text"/>
    <w:basedOn w:val="a"/>
    <w:link w:val="a8"/>
    <w:uiPriority w:val="99"/>
    <w:unhideWhenUsed/>
    <w:qFormat/>
    <w:rPr>
      <w:sz w:val="18"/>
      <w:szCs w:val="18"/>
    </w:rPr>
  </w:style>
  <w:style w:type="paragraph" w:styleId="a9">
    <w:name w:val="footer"/>
    <w:basedOn w:val="a"/>
    <w:uiPriority w:val="99"/>
    <w:unhideWhenUsed/>
    <w:qFormat/>
    <w:pPr>
      <w:tabs>
        <w:tab w:val="center" w:pos="4153"/>
        <w:tab w:val="right" w:pos="8306"/>
      </w:tabs>
      <w:snapToGrid w:val="0"/>
    </w:pPr>
    <w:rPr>
      <w:sz w:val="18"/>
    </w:rPr>
  </w:style>
  <w:style w:type="paragraph" w:styleId="aa">
    <w:name w:val="header"/>
    <w:basedOn w:val="a"/>
    <w:uiPriority w:val="99"/>
    <w:unhideWhenUsed/>
    <w:qFormat/>
    <w:pPr>
      <w:tabs>
        <w:tab w:val="center" w:pos="4153"/>
        <w:tab w:val="right" w:pos="8306"/>
      </w:tabs>
      <w:snapToGrid w:val="0"/>
      <w:jc w:val="both"/>
    </w:pPr>
    <w:rPr>
      <w:sz w:val="18"/>
    </w:rPr>
  </w:style>
  <w:style w:type="paragraph" w:styleId="ab">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character" w:styleId="ac">
    <w:name w:val="Strong"/>
    <w:basedOn w:val="a0"/>
    <w:uiPriority w:val="99"/>
    <w:unhideWhenUsed/>
    <w:qFormat/>
    <w:rPr>
      <w:rFonts w:cs="Times New Roman" w:hint="default"/>
      <w:b/>
      <w:sz w:val="24"/>
      <w:szCs w:val="24"/>
    </w:rPr>
  </w:style>
  <w:style w:type="character" w:styleId="ad">
    <w:name w:val="Hyperlink"/>
    <w:basedOn w:val="a0"/>
    <w:uiPriority w:val="99"/>
    <w:unhideWhenUsed/>
    <w:qFormat/>
    <w:rPr>
      <w:rFonts w:hint="default"/>
      <w:color w:val="0000FF"/>
      <w:sz w:val="24"/>
      <w:szCs w:val="24"/>
      <w:u w:val="single"/>
    </w:rPr>
  </w:style>
  <w:style w:type="character" w:styleId="ae">
    <w:name w:val="annotation reference"/>
    <w:basedOn w:val="a0"/>
    <w:uiPriority w:val="99"/>
    <w:unhideWhenUsed/>
    <w:qFormat/>
    <w:rPr>
      <w:rFonts w:cs="Times New Roman" w:hint="default"/>
      <w:sz w:val="21"/>
      <w:szCs w:val="21"/>
    </w:rPr>
  </w:style>
  <w:style w:type="paragraph" w:customStyle="1" w:styleId="TableParagraph">
    <w:name w:val="Table Paragraph"/>
    <w:basedOn w:val="a"/>
    <w:unhideWhenUsed/>
    <w:qFormat/>
    <w:rPr>
      <w:sz w:val="24"/>
      <w:szCs w:val="24"/>
    </w:rPr>
  </w:style>
  <w:style w:type="paragraph" w:styleId="af">
    <w:name w:val="List Paragraph"/>
    <w:basedOn w:val="a"/>
    <w:uiPriority w:val="34"/>
    <w:unhideWhenUsed/>
    <w:qFormat/>
    <w:pPr>
      <w:spacing w:before="154"/>
      <w:ind w:left="220" w:hanging="360"/>
    </w:pPr>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character" w:customStyle="1" w:styleId="style121">
    <w:name w:val="style121"/>
    <w:basedOn w:val="a0"/>
    <w:unhideWhenUsed/>
    <w:qFormat/>
    <w:rPr>
      <w:rFonts w:cs="Times New Roman" w:hint="default"/>
      <w:sz w:val="22"/>
      <w:szCs w:val="22"/>
    </w:rPr>
  </w:style>
  <w:style w:type="character" w:customStyle="1" w:styleId="20">
    <w:name w:val="标题 2 字符"/>
    <w:basedOn w:val="a0"/>
    <w:link w:val="2"/>
    <w:uiPriority w:val="9"/>
    <w:unhideWhenUsed/>
    <w:qFormat/>
    <w:locked/>
    <w:rPr>
      <w:rFonts w:ascii="Cambria" w:eastAsia="宋体" w:hAnsi="Cambria" w:cs="Times New Roman" w:hint="eastAsia"/>
      <w:b/>
      <w:sz w:val="32"/>
      <w:szCs w:val="32"/>
    </w:rPr>
  </w:style>
  <w:style w:type="character" w:customStyle="1" w:styleId="a6">
    <w:name w:val="正文文本 字符"/>
    <w:basedOn w:val="a0"/>
    <w:link w:val="a5"/>
    <w:uiPriority w:val="99"/>
    <w:unhideWhenUsed/>
    <w:qFormat/>
    <w:locked/>
    <w:rPr>
      <w:rFonts w:ascii="宋体" w:eastAsia="宋体" w:hAnsi="Times New Roman" w:cs="宋体" w:hint="eastAsia"/>
      <w:sz w:val="22"/>
      <w:szCs w:val="24"/>
    </w:rPr>
  </w:style>
  <w:style w:type="character" w:customStyle="1" w:styleId="a8">
    <w:name w:val="批注框文本 字符"/>
    <w:basedOn w:val="a0"/>
    <w:link w:val="a7"/>
    <w:uiPriority w:val="99"/>
    <w:unhideWhenUsed/>
    <w:qFormat/>
    <w:locked/>
    <w:rPr>
      <w:rFonts w:ascii="宋体" w:eastAsia="宋体" w:hAnsi="Times New Roman" w:cs="宋体" w:hint="eastAsia"/>
      <w:sz w:val="18"/>
      <w:szCs w:val="18"/>
    </w:rPr>
  </w:style>
  <w:style w:type="character" w:customStyle="1" w:styleId="a4">
    <w:name w:val="批注文字 字符"/>
    <w:basedOn w:val="a0"/>
    <w:link w:val="a3"/>
    <w:uiPriority w:val="99"/>
    <w:unhideWhenUsed/>
    <w:qFormat/>
    <w:locked/>
    <w:rPr>
      <w:rFonts w:cs="Times New Roman" w:hint="default"/>
      <w:sz w:val="22"/>
      <w:szCs w:val="22"/>
    </w:rPr>
  </w:style>
  <w:style w:type="character" w:customStyle="1" w:styleId="link-new">
    <w:name w:val="link-new"/>
    <w:basedOn w:val="a0"/>
    <w:unhideWhenUsed/>
    <w:qFormat/>
    <w:rPr>
      <w:rFonts w:cs="Times New Roman" w:hint="default"/>
      <w:sz w:val="24"/>
      <w:szCs w:val="24"/>
    </w:rPr>
  </w:style>
  <w:style w:type="character" w:customStyle="1" w:styleId="10">
    <w:name w:val="10"/>
    <w:basedOn w:val="a0"/>
    <w:unhideWhenUsed/>
    <w:qFormat/>
    <w:rPr>
      <w:rFonts w:ascii="Calibri" w:eastAsia="宋体" w:hAnsi="Calibri" w:cs="Calibri" w:hint="default"/>
      <w:sz w:val="24"/>
      <w:szCs w:val="24"/>
    </w:rPr>
  </w:style>
  <w:style w:type="character" w:customStyle="1" w:styleId="15">
    <w:name w:val="15"/>
    <w:basedOn w:val="a0"/>
    <w:unhideWhenUsed/>
    <w:qFormat/>
    <w:rPr>
      <w:rFonts w:ascii="Calibri" w:eastAsia="宋体" w:hAnsi="Calibri" w:cs="Calibri" w:hint="default"/>
      <w:sz w:val="21"/>
      <w:szCs w:val="21"/>
    </w:rPr>
  </w:style>
  <w:style w:type="paragraph" w:customStyle="1" w:styleId="11">
    <w:name w:val="列表段落1"/>
    <w:basedOn w:val="a"/>
    <w:semiHidden/>
    <w:rsid w:val="009D2EE5"/>
    <w:pPr>
      <w:ind w:left="220" w:hanging="360"/>
    </w:pPr>
    <w:rPr>
      <w:rFonts w:hint="default"/>
      <w:sz w:val="24"/>
      <w:szCs w:val="24"/>
    </w:rPr>
  </w:style>
  <w:style w:type="paragraph" w:customStyle="1" w:styleId="12">
    <w:name w:val="正文1"/>
    <w:rsid w:val="002013C1"/>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32791">
      <w:bodyDiv w:val="1"/>
      <w:marLeft w:val="0"/>
      <w:marRight w:val="0"/>
      <w:marTop w:val="0"/>
      <w:marBottom w:val="0"/>
      <w:divBdr>
        <w:top w:val="none" w:sz="0" w:space="0" w:color="auto"/>
        <w:left w:val="none" w:sz="0" w:space="0" w:color="auto"/>
        <w:bottom w:val="none" w:sz="0" w:space="0" w:color="auto"/>
        <w:right w:val="none" w:sz="0" w:space="0" w:color="auto"/>
      </w:divBdr>
    </w:div>
    <w:div w:id="63379219">
      <w:bodyDiv w:val="1"/>
      <w:marLeft w:val="0"/>
      <w:marRight w:val="0"/>
      <w:marTop w:val="0"/>
      <w:marBottom w:val="0"/>
      <w:divBdr>
        <w:top w:val="none" w:sz="0" w:space="0" w:color="auto"/>
        <w:left w:val="none" w:sz="0" w:space="0" w:color="auto"/>
        <w:bottom w:val="none" w:sz="0" w:space="0" w:color="auto"/>
        <w:right w:val="none" w:sz="0" w:space="0" w:color="auto"/>
      </w:divBdr>
    </w:div>
    <w:div w:id="150365644">
      <w:bodyDiv w:val="1"/>
      <w:marLeft w:val="0"/>
      <w:marRight w:val="0"/>
      <w:marTop w:val="0"/>
      <w:marBottom w:val="0"/>
      <w:divBdr>
        <w:top w:val="none" w:sz="0" w:space="0" w:color="auto"/>
        <w:left w:val="none" w:sz="0" w:space="0" w:color="auto"/>
        <w:bottom w:val="none" w:sz="0" w:space="0" w:color="auto"/>
        <w:right w:val="none" w:sz="0" w:space="0" w:color="auto"/>
      </w:divBdr>
    </w:div>
    <w:div w:id="187565104">
      <w:bodyDiv w:val="1"/>
      <w:marLeft w:val="0"/>
      <w:marRight w:val="0"/>
      <w:marTop w:val="0"/>
      <w:marBottom w:val="0"/>
      <w:divBdr>
        <w:top w:val="none" w:sz="0" w:space="0" w:color="auto"/>
        <w:left w:val="none" w:sz="0" w:space="0" w:color="auto"/>
        <w:bottom w:val="none" w:sz="0" w:space="0" w:color="auto"/>
        <w:right w:val="none" w:sz="0" w:space="0" w:color="auto"/>
      </w:divBdr>
    </w:div>
    <w:div w:id="650407013">
      <w:bodyDiv w:val="1"/>
      <w:marLeft w:val="0"/>
      <w:marRight w:val="0"/>
      <w:marTop w:val="0"/>
      <w:marBottom w:val="0"/>
      <w:divBdr>
        <w:top w:val="none" w:sz="0" w:space="0" w:color="auto"/>
        <w:left w:val="none" w:sz="0" w:space="0" w:color="auto"/>
        <w:bottom w:val="none" w:sz="0" w:space="0" w:color="auto"/>
        <w:right w:val="none" w:sz="0" w:space="0" w:color="auto"/>
      </w:divBdr>
    </w:div>
    <w:div w:id="931470128">
      <w:bodyDiv w:val="1"/>
      <w:marLeft w:val="0"/>
      <w:marRight w:val="0"/>
      <w:marTop w:val="0"/>
      <w:marBottom w:val="0"/>
      <w:divBdr>
        <w:top w:val="none" w:sz="0" w:space="0" w:color="auto"/>
        <w:left w:val="none" w:sz="0" w:space="0" w:color="auto"/>
        <w:bottom w:val="none" w:sz="0" w:space="0" w:color="auto"/>
        <w:right w:val="none" w:sz="0" w:space="0" w:color="auto"/>
      </w:divBdr>
    </w:div>
    <w:div w:id="1243220088">
      <w:bodyDiv w:val="1"/>
      <w:marLeft w:val="0"/>
      <w:marRight w:val="0"/>
      <w:marTop w:val="0"/>
      <w:marBottom w:val="0"/>
      <w:divBdr>
        <w:top w:val="none" w:sz="0" w:space="0" w:color="auto"/>
        <w:left w:val="none" w:sz="0" w:space="0" w:color="auto"/>
        <w:bottom w:val="none" w:sz="0" w:space="0" w:color="auto"/>
        <w:right w:val="none" w:sz="0" w:space="0" w:color="auto"/>
      </w:divBdr>
    </w:div>
    <w:div w:id="1372068219">
      <w:bodyDiv w:val="1"/>
      <w:marLeft w:val="0"/>
      <w:marRight w:val="0"/>
      <w:marTop w:val="0"/>
      <w:marBottom w:val="0"/>
      <w:divBdr>
        <w:top w:val="none" w:sz="0" w:space="0" w:color="auto"/>
        <w:left w:val="none" w:sz="0" w:space="0" w:color="auto"/>
        <w:bottom w:val="none" w:sz="0" w:space="0" w:color="auto"/>
        <w:right w:val="none" w:sz="0" w:space="0" w:color="auto"/>
      </w:divBdr>
    </w:div>
    <w:div w:id="1511988727">
      <w:bodyDiv w:val="1"/>
      <w:marLeft w:val="0"/>
      <w:marRight w:val="0"/>
      <w:marTop w:val="0"/>
      <w:marBottom w:val="0"/>
      <w:divBdr>
        <w:top w:val="none" w:sz="0" w:space="0" w:color="auto"/>
        <w:left w:val="none" w:sz="0" w:space="0" w:color="auto"/>
        <w:bottom w:val="none" w:sz="0" w:space="0" w:color="auto"/>
        <w:right w:val="none" w:sz="0" w:space="0" w:color="auto"/>
      </w:divBdr>
    </w:div>
    <w:div w:id="1742755313">
      <w:bodyDiv w:val="1"/>
      <w:marLeft w:val="0"/>
      <w:marRight w:val="0"/>
      <w:marTop w:val="0"/>
      <w:marBottom w:val="0"/>
      <w:divBdr>
        <w:top w:val="none" w:sz="0" w:space="0" w:color="auto"/>
        <w:left w:val="none" w:sz="0" w:space="0" w:color="auto"/>
        <w:bottom w:val="none" w:sz="0" w:space="0" w:color="auto"/>
        <w:right w:val="none" w:sz="0" w:space="0" w:color="auto"/>
      </w:divBdr>
    </w:div>
    <w:div w:id="1938635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urse163.org/topics/2018NationalLevelMO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742</Words>
  <Characters>4236</Characters>
  <Application>Microsoft Office Word</Application>
  <DocSecurity>0</DocSecurity>
  <Lines>35</Lines>
  <Paragraphs>9</Paragraphs>
  <ScaleCrop>false</ScaleCrop>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tongzhibo</cp:lastModifiedBy>
  <cp:revision>16</cp:revision>
  <dcterms:created xsi:type="dcterms:W3CDTF">2023-09-02T23:16:00Z</dcterms:created>
  <dcterms:modified xsi:type="dcterms:W3CDTF">2024-05-28T14:24:00Z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D6FE2C6FF1DF49F18953AA3F61F615D8_13</vt:lpwstr>
  </property>
</Properties>
</file>