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E7940" w14:textId="54E62275" w:rsidR="00CB7981" w:rsidRDefault="00CB7981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042327" w:rsidRPr="00042327">
        <w:rPr>
          <w:rFonts w:ascii="Times New Roman" w:eastAsia="黑体" w:cs="Times New Roman" w:hint="eastAsia"/>
          <w:b/>
          <w:sz w:val="32"/>
          <w:szCs w:val="32"/>
        </w:rPr>
        <w:t>化学电源设计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0DCD1A0D" w14:textId="21DED41D" w:rsidR="00CB7981" w:rsidRDefault="00CB7981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4"/>
        <w:gridCol w:w="1848"/>
        <w:gridCol w:w="1385"/>
        <w:gridCol w:w="1242"/>
        <w:gridCol w:w="685"/>
        <w:gridCol w:w="500"/>
        <w:gridCol w:w="726"/>
        <w:gridCol w:w="1415"/>
      </w:tblGrid>
      <w:tr w:rsidR="00CB7981" w14:paraId="49E4BF99" w14:textId="77777777" w:rsidTr="00006F65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106D0AB7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4240C57A" w14:textId="4175947B" w:rsidR="00CB7981" w:rsidRPr="007538CA" w:rsidRDefault="00B60519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 w:hint="eastAsia"/>
                <w:kern w:val="2"/>
                <w:sz w:val="21"/>
                <w:szCs w:val="21"/>
              </w:rPr>
              <w:t>化学电源设计</w:t>
            </w:r>
          </w:p>
        </w:tc>
      </w:tr>
      <w:tr w:rsidR="00CB7981" w14:paraId="5AD5506E" w14:textId="77777777" w:rsidTr="00006F65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14:paraId="6797281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EA26EB" w14:textId="42606DCD" w:rsidR="00CB7981" w:rsidRPr="007538CA" w:rsidRDefault="00B60519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Chemical power source design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E3C510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14:paraId="160BB96D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273455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CB7981" w14:paraId="0616AE84" w14:textId="77777777" w:rsidTr="00006F65">
        <w:trPr>
          <w:trHeight w:val="779"/>
        </w:trPr>
        <w:tc>
          <w:tcPr>
            <w:tcW w:w="799" w:type="pct"/>
            <w:vAlign w:val="center"/>
          </w:tcPr>
          <w:p w14:paraId="447B70E4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4EA6A801" w14:textId="48A043A4" w:rsidR="00CB7981" w:rsidRPr="007538CA" w:rsidRDefault="009406F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21112025</w:t>
            </w:r>
          </w:p>
        </w:tc>
        <w:tc>
          <w:tcPr>
            <w:tcW w:w="746" w:type="pct"/>
            <w:vAlign w:val="center"/>
          </w:tcPr>
          <w:p w14:paraId="6A880BA6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0033BE9E" w14:textId="77777777" w:rsidR="00CB7981" w:rsidRPr="007538CA" w:rsidRDefault="0063581D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538CA">
              <w:rPr>
                <w:rFonts w:ascii="Times New Roman" w:cs="Times New Roman"/>
                <w:kern w:val="2"/>
                <w:sz w:val="21"/>
                <w:szCs w:val="21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14:paraId="5C2468AC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14:paraId="7BD06DF1" w14:textId="087F8FD0" w:rsidR="00CB7981" w:rsidRDefault="0063581D" w:rsidP="00E85D2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48</w:t>
            </w:r>
          </w:p>
        </w:tc>
      </w:tr>
      <w:tr w:rsidR="00CB7981" w14:paraId="4048DB82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2F31AA16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1F56E74F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63F488F4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3736EEE1" w14:textId="77777777" w:rsidR="00CB7981" w:rsidRDefault="00C8164D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5176F957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5C486302" w14:textId="77777777" w:rsidR="00CB7981" w:rsidRDefault="00CB7981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600B2CD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27C47AF8" w14:textId="77777777" w:rsidR="00CB7981" w:rsidRDefault="00956908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37AE326B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14:paraId="30D100CC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5D18685A" w14:textId="77777777" w:rsidR="00CB7981" w:rsidRDefault="00CB7981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14:paraId="0C682129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11CCDAEB" w14:textId="77777777" w:rsidR="00CB7981" w:rsidRDefault="00956908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7AF7259C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14:paraId="766AD35F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7B3BCD88" w14:textId="77777777" w:rsidR="00CB7981" w:rsidRDefault="00CB798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CB7981" w14:paraId="0019F4B1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4619E2D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6A2133EA" w14:textId="0489E296" w:rsidR="00CB7981" w:rsidRDefault="005957D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□开卷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85D26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16D18CF9" w14:textId="27C4698B" w:rsidR="00CB7981" w:rsidRDefault="005957D2" w:rsidP="00E85D26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85D26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B7981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CB7981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B7981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DE5B44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B7981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CB7981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B7981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CB7981" w14:paraId="0BC4A6AF" w14:textId="77777777" w:rsidTr="00006F65">
        <w:trPr>
          <w:trHeight w:val="698"/>
        </w:trPr>
        <w:tc>
          <w:tcPr>
            <w:tcW w:w="799" w:type="pct"/>
            <w:vAlign w:val="center"/>
          </w:tcPr>
          <w:p w14:paraId="7ECCE1AB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14FA663F" w14:textId="78FE7E3F" w:rsidR="00CB7981" w:rsidRDefault="007526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50FC6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r>
              <w:rPr>
                <w:rFonts w:ascii="Times New Roman" w:cs="Times New Roman" w:hint="eastAsia"/>
                <w:sz w:val="21"/>
                <w:szCs w:val="21"/>
              </w:rPr>
              <w:t>科学与工程学院</w:t>
            </w:r>
          </w:p>
        </w:tc>
        <w:tc>
          <w:tcPr>
            <w:tcW w:w="669" w:type="pct"/>
            <w:vAlign w:val="center"/>
          </w:tcPr>
          <w:p w14:paraId="65312938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2A073B3D" w14:textId="77777777" w:rsidR="00CB7981" w:rsidRDefault="00CB7981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14:paraId="72784A3B" w14:textId="001E6165" w:rsidR="00CB7981" w:rsidRPr="007538CA" w:rsidRDefault="007538CA" w:rsidP="007538CA">
            <w:pPr>
              <w:jc w:val="center"/>
            </w:pPr>
            <w:r w:rsidRPr="007538CA">
              <w:rPr>
                <w:rFonts w:hint="eastAsia"/>
              </w:rPr>
              <w:t>新能源材料与器件</w:t>
            </w:r>
          </w:p>
        </w:tc>
      </w:tr>
      <w:tr w:rsidR="00CB7981" w14:paraId="6BD74366" w14:textId="77777777" w:rsidTr="00006F65">
        <w:trPr>
          <w:trHeight w:val="559"/>
        </w:trPr>
        <w:tc>
          <w:tcPr>
            <w:tcW w:w="799" w:type="pct"/>
            <w:vAlign w:val="center"/>
          </w:tcPr>
          <w:p w14:paraId="123B34C2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0186C445" w14:textId="7EEB37EE" w:rsidR="00CB7981" w:rsidRDefault="009406F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9406F1">
              <w:rPr>
                <w:rFonts w:ascii="Times New Roman" w:cs="Times New Roman" w:hint="eastAsia"/>
                <w:sz w:val="21"/>
                <w:szCs w:val="21"/>
              </w:rPr>
              <w:t>新能源材料与器件专业</w:t>
            </w:r>
          </w:p>
        </w:tc>
        <w:tc>
          <w:tcPr>
            <w:tcW w:w="669" w:type="pct"/>
            <w:vAlign w:val="center"/>
          </w:tcPr>
          <w:p w14:paraId="2A2439D3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14:paraId="4ACB1451" w14:textId="70E47FE1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AD02EC">
              <w:rPr>
                <w:rFonts w:ascii="Times New Roman" w:cs="Times New Roman" w:hint="eastAsia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CB7981" w14:paraId="73DB582E" w14:textId="77777777" w:rsidTr="00006F65">
        <w:trPr>
          <w:trHeight w:val="337"/>
        </w:trPr>
        <w:tc>
          <w:tcPr>
            <w:tcW w:w="799" w:type="pct"/>
            <w:vAlign w:val="center"/>
          </w:tcPr>
          <w:p w14:paraId="3C418BA7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39975937" w14:textId="38823983" w:rsidR="00CB7981" w:rsidRDefault="007538C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王嫚</w:t>
            </w:r>
          </w:p>
        </w:tc>
        <w:tc>
          <w:tcPr>
            <w:tcW w:w="669" w:type="pct"/>
            <w:vAlign w:val="center"/>
          </w:tcPr>
          <w:p w14:paraId="7E465AC2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14:paraId="6C14C520" w14:textId="11062797" w:rsidR="00CB7981" w:rsidRDefault="007526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CB7981" w14:paraId="0E8588EF" w14:textId="77777777" w:rsidTr="00006F65">
        <w:trPr>
          <w:trHeight w:val="499"/>
        </w:trPr>
        <w:tc>
          <w:tcPr>
            <w:tcW w:w="799" w:type="pct"/>
            <w:vAlign w:val="center"/>
          </w:tcPr>
          <w:p w14:paraId="40D2CAC8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71BA2E0C" w14:textId="59C4CDB2" w:rsidR="00CB7981" w:rsidRDefault="00AD02EC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物理化学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B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无机化学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应用电化学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储能材料与器件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能量转换材料与器件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，</w:t>
            </w:r>
            <w:r w:rsidRPr="00AD02EC">
              <w:rPr>
                <w:rFonts w:ascii="Times New Roman" w:cs="Times New Roman" w:hint="eastAsia"/>
                <w:kern w:val="2"/>
                <w:sz w:val="21"/>
                <w:szCs w:val="21"/>
              </w:rPr>
              <w:t>新能源材料设计与制备</w:t>
            </w:r>
          </w:p>
        </w:tc>
      </w:tr>
      <w:tr w:rsidR="00CB7981" w14:paraId="61CFE9A5" w14:textId="77777777" w:rsidTr="00D94E7E">
        <w:trPr>
          <w:trHeight w:val="464"/>
        </w:trPr>
        <w:tc>
          <w:tcPr>
            <w:tcW w:w="799" w:type="pct"/>
            <w:vAlign w:val="center"/>
          </w:tcPr>
          <w:p w14:paraId="33E2F4F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24DD88A5" w14:textId="40E7A1F8" w:rsidR="00CB7981" w:rsidRDefault="00DE5B44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DE5B44">
              <w:rPr>
                <w:rFonts w:ascii="Times New Roman" w:cs="Times New Roman" w:hint="eastAsia"/>
                <w:kern w:val="2"/>
                <w:sz w:val="21"/>
                <w:szCs w:val="21"/>
              </w:rPr>
              <w:t>毕业论文</w:t>
            </w:r>
          </w:p>
        </w:tc>
      </w:tr>
      <w:tr w:rsidR="00CB7981" w14:paraId="0262CC13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004358A1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03A59571" w14:textId="25282065" w:rsidR="00CB7981" w:rsidRPr="00497F4A" w:rsidRDefault="0056050E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 w:hint="eastAsia"/>
                <w:sz w:val="21"/>
                <w:szCs w:val="21"/>
              </w:rPr>
              <w:t>王力</w:t>
            </w:r>
            <w:proofErr w:type="gramStart"/>
            <w:r w:rsidRPr="0056050E">
              <w:rPr>
                <w:rFonts w:ascii="Times New Roman" w:cs="Times New Roman" w:hint="eastAsia"/>
                <w:sz w:val="21"/>
                <w:szCs w:val="21"/>
              </w:rPr>
              <w:t>臻</w:t>
            </w:r>
            <w:proofErr w:type="gramEnd"/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化学电源设计（第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, 2008.</w:t>
            </w:r>
          </w:p>
        </w:tc>
      </w:tr>
      <w:tr w:rsidR="00CB7981" w14:paraId="2313A147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233B94F9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3FCEE468" w14:textId="58447759" w:rsidR="00CB7981" w:rsidRPr="0056050E" w:rsidRDefault="00CB7981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/>
                <w:sz w:val="21"/>
                <w:szCs w:val="21"/>
              </w:rPr>
              <w:t xml:space="preserve">1.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陈军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,</w:t>
            </w:r>
            <w:r w:rsidR="00C20712"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proofErr w:type="gramStart"/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陶占良</w:t>
            </w:r>
            <w:proofErr w:type="gramEnd"/>
            <w:r w:rsidRPr="0056050E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化学电源—原理、技术与应用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（第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化学工业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202</w:t>
            </w:r>
            <w:r w:rsidR="00C20712"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13CBC3D4" w14:textId="1EE0F5AA" w:rsidR="00C20712" w:rsidRPr="0056050E" w:rsidRDefault="00C20712" w:rsidP="00C20712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6050E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程新群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化学电源（第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19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7F1D535A" w14:textId="74F285BC" w:rsidR="0056050E" w:rsidRDefault="0056050E">
            <w:pPr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孙克宁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,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王振华等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现代化学电源（第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6050E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6050E">
              <w:rPr>
                <w:rFonts w:ascii="Times New Roman" w:cs="Times New Roman"/>
                <w:sz w:val="21"/>
                <w:szCs w:val="21"/>
              </w:rPr>
              <w:t>, 20</w:t>
            </w:r>
            <w:r w:rsidRPr="0056050E">
              <w:rPr>
                <w:rFonts w:ascii="Times New Roman" w:cs="Times New Roman" w:hint="eastAsia"/>
                <w:sz w:val="21"/>
                <w:szCs w:val="21"/>
              </w:rPr>
              <w:t>17</w:t>
            </w:r>
            <w:r w:rsidRPr="0056050E">
              <w:rPr>
                <w:rFonts w:ascii="Times New Roman" w:cs="Times New Roman"/>
                <w:sz w:val="21"/>
                <w:szCs w:val="21"/>
              </w:rPr>
              <w:t>.</w:t>
            </w:r>
          </w:p>
        </w:tc>
      </w:tr>
      <w:tr w:rsidR="00CB7981" w14:paraId="48BE27FF" w14:textId="77777777" w:rsidTr="00006F65">
        <w:trPr>
          <w:trHeight w:val="636"/>
        </w:trPr>
        <w:tc>
          <w:tcPr>
            <w:tcW w:w="799" w:type="pct"/>
            <w:vAlign w:val="center"/>
          </w:tcPr>
          <w:p w14:paraId="431EE4C1" w14:textId="77777777" w:rsidR="00CB7981" w:rsidRPr="00B85492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 w:rsidRPr="00B85492"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133A904A" w14:textId="22554E3D" w:rsidR="00CB7981" w:rsidRPr="00B85492" w:rsidRDefault="00AC5B0D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hyperlink r:id="rId8" w:history="1">
              <w:r w:rsidR="0095602E">
                <w:rPr>
                  <w:rStyle w:val="af"/>
                </w:rPr>
                <w:t>储能材料与器件_西南石油大学_中国大学MOOC(</w:t>
              </w:r>
              <w:proofErr w:type="gramStart"/>
              <w:r w:rsidR="0095602E">
                <w:rPr>
                  <w:rStyle w:val="af"/>
                </w:rPr>
                <w:t>慕课</w:t>
              </w:r>
              <w:proofErr w:type="gramEnd"/>
              <w:r w:rsidR="0095602E">
                <w:rPr>
                  <w:rStyle w:val="af"/>
                </w:rPr>
                <w:t>) (icourse163.org)</w:t>
              </w:r>
            </w:hyperlink>
          </w:p>
        </w:tc>
      </w:tr>
      <w:tr w:rsidR="00CB7981" w14:paraId="2890A44D" w14:textId="77777777" w:rsidTr="00D94E7E">
        <w:trPr>
          <w:trHeight w:val="1902"/>
        </w:trPr>
        <w:tc>
          <w:tcPr>
            <w:tcW w:w="799" w:type="pct"/>
            <w:tcBorders>
              <w:bottom w:val="single" w:sz="12" w:space="0" w:color="auto"/>
            </w:tcBorders>
            <w:vAlign w:val="center"/>
          </w:tcPr>
          <w:p w14:paraId="4211358E" w14:textId="77777777" w:rsidR="00CB7981" w:rsidRDefault="00CB798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14:paraId="29407336" w14:textId="7FA8E481" w:rsidR="00CB7981" w:rsidRPr="00D94E7E" w:rsidRDefault="00DD1588" w:rsidP="00E85D26">
            <w:pPr>
              <w:spacing w:line="360" w:lineRule="auto"/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《</w:t>
            </w:r>
            <w:r w:rsidRPr="007538CA">
              <w:rPr>
                <w:rFonts w:ascii="Times New Roman" w:cs="Times New Roman" w:hint="eastAsia"/>
                <w:kern w:val="2"/>
                <w:sz w:val="21"/>
                <w:szCs w:val="21"/>
              </w:rPr>
              <w:t>化学电源设计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》</w:t>
            </w:r>
            <w:r w:rsidR="00B85492" w:rsidRPr="00E574D0">
              <w:rPr>
                <w:rFonts w:ascii="Times New Roman" w:cs="Times New Roman" w:hint="eastAsia"/>
                <w:sz w:val="21"/>
                <w:szCs w:val="21"/>
              </w:rPr>
              <w:t>是新能源材料与器件专业的专业课，</w:t>
            </w:r>
            <w:r w:rsidR="00D94E7E">
              <w:rPr>
                <w:rFonts w:cs="Times New Roman"/>
                <w:color w:val="000000"/>
                <w:sz w:val="21"/>
                <w:szCs w:val="21"/>
              </w:rPr>
              <w:t>主要介绍</w:t>
            </w:r>
            <w:bookmarkStart w:id="0" w:name="_Hlk144313692"/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化学电源设计中的相关理论</w:t>
            </w:r>
            <w:r w:rsidR="00B85492" w:rsidRPr="00E574D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设计过程、材料选择及各类电池设计案例</w:t>
            </w:r>
            <w:bookmarkEnd w:id="0"/>
            <w:r w:rsidR="00E85D26">
              <w:rPr>
                <w:rFonts w:ascii="Times New Roman" w:cs="Times New Roman" w:hint="eastAsia"/>
                <w:sz w:val="21"/>
                <w:szCs w:val="21"/>
              </w:rPr>
              <w:t>等</w:t>
            </w:r>
            <w:r w:rsidR="00E574D0" w:rsidRPr="00E574D0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通过该课程的教学，使学生获得从事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新能源材料与器件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相关职业必需的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基本理论、基础知识和基本方法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，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具有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一定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分析和解决实际问题的能力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、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较强的概括能力、逻辑推理能力、自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主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学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习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能力和独立思考能力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；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为后续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《毕业论文》等专业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课的学习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、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将来的工作和科研打下较坚实的</w:t>
            </w:r>
            <w:r w:rsidR="00E85D26">
              <w:rPr>
                <w:rFonts w:cs="Times New Roman" w:hint="eastAsia"/>
                <w:color w:val="000000"/>
                <w:sz w:val="21"/>
                <w:szCs w:val="21"/>
              </w:rPr>
              <w:t>理论与实践</w:t>
            </w:r>
            <w:r w:rsidR="00E85D26">
              <w:rPr>
                <w:rFonts w:cs="Times New Roman"/>
                <w:color w:val="000000"/>
                <w:sz w:val="21"/>
                <w:szCs w:val="21"/>
              </w:rPr>
              <w:t>基础。</w:t>
            </w:r>
          </w:p>
        </w:tc>
      </w:tr>
    </w:tbl>
    <w:p w14:paraId="42CFAAF5" w14:textId="77777777" w:rsidR="00CB7981" w:rsidRDefault="00CB7981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33DE577D" w14:textId="77777777" w:rsidR="00CB7981" w:rsidRDefault="00CB7981">
      <w:pPr>
        <w:pStyle w:val="ae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7937"/>
      </w:tblGrid>
      <w:tr w:rsidR="00CB7981" w14:paraId="3EC10677" w14:textId="77777777" w:rsidTr="00C65164">
        <w:trPr>
          <w:trHeight w:val="20"/>
        </w:trPr>
        <w:tc>
          <w:tcPr>
            <w:tcW w:w="728" w:type="pct"/>
          </w:tcPr>
          <w:p w14:paraId="73CF321F" w14:textId="77777777" w:rsidR="00CB7981" w:rsidRDefault="00CB798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6EC2B5B0" w14:textId="77777777" w:rsidR="00CB7981" w:rsidRDefault="00CB7981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861A62" w14:paraId="4AA9E302" w14:textId="77777777" w:rsidTr="0095602E">
        <w:trPr>
          <w:trHeight w:val="1675"/>
        </w:trPr>
        <w:tc>
          <w:tcPr>
            <w:tcW w:w="728" w:type="pct"/>
          </w:tcPr>
          <w:p w14:paraId="0E21E1DE" w14:textId="77777777" w:rsidR="00861A62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66086188" w14:textId="77777777" w:rsidR="00861A62" w:rsidRDefault="00E85D26" w:rsidP="00212A3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够阐述和灵活运用化学电源设计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的基本理论和基础知识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，习得化学电源设计的基本技能，</w:t>
            </w:r>
            <w:r>
              <w:rPr>
                <w:rFonts w:cs="Times New Roman"/>
                <w:color w:val="000000"/>
                <w:sz w:val="21"/>
                <w:szCs w:val="21"/>
              </w:rPr>
              <w:t>包括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概述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化学电源的组成、化学电源的工作原理</w:t>
            </w:r>
            <w:r>
              <w:rPr>
                <w:rFonts w:asci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  <w:r w:rsidR="002A1CD2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2A1CD2">
              <w:rPr>
                <w:rFonts w:hint="eastAsia"/>
                <w:sz w:val="21"/>
                <w:szCs w:val="21"/>
              </w:rPr>
              <w:t>举例说明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电池的分类、</w:t>
            </w:r>
            <w:r w:rsidR="0022590C" w:rsidRPr="0022590C">
              <w:rPr>
                <w:rFonts w:hint="eastAsia"/>
                <w:sz w:val="21"/>
                <w:szCs w:val="21"/>
              </w:rPr>
              <w:t>阐述</w:t>
            </w:r>
            <w:r w:rsidR="0022590C">
              <w:rPr>
                <w:rFonts w:ascii="Times New Roman" w:cs="Times New Roman" w:hint="eastAsia"/>
                <w:sz w:val="21"/>
                <w:szCs w:val="21"/>
              </w:rPr>
              <w:t>化学电源中的相关理论、</w:t>
            </w:r>
            <w:r w:rsidR="0022590C" w:rsidRPr="0022590C">
              <w:rPr>
                <w:rFonts w:ascii="Times New Roman" w:cs="Times New Roman" w:hint="eastAsia"/>
                <w:sz w:val="21"/>
                <w:szCs w:val="21"/>
              </w:rPr>
              <w:t>分析</w:t>
            </w:r>
            <w:r w:rsidR="0022590C">
              <w:rPr>
                <w:rFonts w:ascii="Times New Roman" w:cs="Times New Roman" w:hint="eastAsia"/>
                <w:sz w:val="21"/>
                <w:szCs w:val="21"/>
              </w:rPr>
              <w:t>化学电源设计过程</w:t>
            </w:r>
            <w:r w:rsidR="00212A38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1961EF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  <w:p w14:paraId="44E2C4EF" w14:textId="192CF0C9" w:rsidR="0095602E" w:rsidRPr="0095602E" w:rsidRDefault="0095602E" w:rsidP="00212A3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：设计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开发解决方案】</w:t>
            </w:r>
          </w:p>
        </w:tc>
      </w:tr>
      <w:tr w:rsidR="00861A62" w14:paraId="3EDB90C2" w14:textId="77777777" w:rsidTr="001961EF">
        <w:trPr>
          <w:trHeight w:val="1491"/>
        </w:trPr>
        <w:tc>
          <w:tcPr>
            <w:tcW w:w="728" w:type="pct"/>
          </w:tcPr>
          <w:p w14:paraId="7276A9ED" w14:textId="77777777" w:rsidR="00861A62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506B87F7" w14:textId="77777777" w:rsidR="002A1CD2" w:rsidRDefault="001961EF" w:rsidP="001961EF">
            <w:pPr>
              <w:widowControl/>
              <w:snapToGrid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说明化学电源设计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的基本思想和方法，并能够运用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知识、思想和方法去认识、分析和解决生活、生产和教学中的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化学电源设计</w:t>
            </w:r>
            <w:r>
              <w:rPr>
                <w:rFonts w:cs="Times New Roman"/>
                <w:color w:val="000000"/>
                <w:sz w:val="21"/>
                <w:szCs w:val="21"/>
              </w:rPr>
              <w:t>相关实际问题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；</w:t>
            </w:r>
            <w:r>
              <w:rPr>
                <w:rFonts w:cs="Times New Roman"/>
                <w:color w:val="000000"/>
                <w:sz w:val="21"/>
                <w:szCs w:val="21"/>
              </w:rPr>
              <w:t>能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陈</w:t>
            </w:r>
            <w:r>
              <w:rPr>
                <w:rFonts w:cs="Times New Roman"/>
                <w:color w:val="000000"/>
                <w:sz w:val="21"/>
                <w:szCs w:val="21"/>
              </w:rPr>
              <w:t>述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化学电源</w:t>
            </w:r>
            <w:r>
              <w:rPr>
                <w:rFonts w:cs="Times New Roman"/>
                <w:color w:val="000000"/>
                <w:sz w:val="21"/>
                <w:szCs w:val="21"/>
              </w:rPr>
              <w:t>的最新研究成果和发展趋势。</w:t>
            </w:r>
          </w:p>
          <w:p w14:paraId="4D61E002" w14:textId="0D65B57C" w:rsidR="0095602E" w:rsidRDefault="0095602E" w:rsidP="001961EF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4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</w:tr>
      <w:tr w:rsidR="00861A62" w14:paraId="4BFF7EDC" w14:textId="77777777" w:rsidTr="0095602E">
        <w:trPr>
          <w:trHeight w:val="1620"/>
        </w:trPr>
        <w:tc>
          <w:tcPr>
            <w:tcW w:w="728" w:type="pct"/>
          </w:tcPr>
          <w:p w14:paraId="22529397" w14:textId="52B43189" w:rsidR="00861A62" w:rsidRPr="001961EF" w:rsidRDefault="00861A62" w:rsidP="00861A6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1961EF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1961EF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4272" w:type="pct"/>
          </w:tcPr>
          <w:p w14:paraId="28154AD2" w14:textId="77777777" w:rsidR="00212A38" w:rsidRDefault="00861A62" w:rsidP="0095602E">
            <w:pPr>
              <w:widowControl/>
              <w:snapToGrid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  <w:r w:rsidRPr="001961EF">
              <w:rPr>
                <w:rFonts w:ascii="Times New Roman" w:cs="Times New Roman"/>
                <w:sz w:val="21"/>
                <w:szCs w:val="21"/>
              </w:rPr>
              <w:t>树立可持续发展的工程思想，能够</w:t>
            </w:r>
            <w:r w:rsidR="0022590C" w:rsidRPr="001961EF">
              <w:rPr>
                <w:rFonts w:hint="eastAsia"/>
                <w:sz w:val="21"/>
                <w:szCs w:val="21"/>
              </w:rPr>
              <w:t>认同</w:t>
            </w:r>
            <w:r w:rsidRPr="001961EF">
              <w:rPr>
                <w:rFonts w:ascii="Times New Roman" w:cs="Times New Roman"/>
                <w:sz w:val="21"/>
                <w:szCs w:val="21"/>
              </w:rPr>
              <w:t>和评价针对复杂工程问题的专业工程实践对环境、社会可持续发展的影响</w:t>
            </w:r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，能对化学电源设计有关的社会热点问题</w:t>
            </w:r>
            <w:proofErr w:type="gramStart"/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作出</w:t>
            </w:r>
            <w:proofErr w:type="gramEnd"/>
            <w:r w:rsidR="00212A38">
              <w:rPr>
                <w:rFonts w:cs="Times New Roman" w:hint="eastAsia"/>
                <w:color w:val="000000"/>
                <w:sz w:val="21"/>
                <w:szCs w:val="21"/>
              </w:rPr>
              <w:t>正确的价值判断。</w:t>
            </w:r>
          </w:p>
          <w:p w14:paraId="54F4BCE5" w14:textId="449E3621" w:rsidR="0095602E" w:rsidRPr="0095602E" w:rsidRDefault="0095602E" w:rsidP="0095602E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【毕业要求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7</w:t>
            </w:r>
            <w:r w:rsidRPr="0095602E">
              <w:rPr>
                <w:rFonts w:ascii="Times New Roman" w:cs="Times New Roman" w:hint="eastAsia"/>
                <w:color w:val="000000"/>
                <w:sz w:val="21"/>
                <w:szCs w:val="21"/>
              </w:rPr>
              <w:t>：环境与可持续发展】</w:t>
            </w:r>
          </w:p>
        </w:tc>
      </w:tr>
    </w:tbl>
    <w:p w14:paraId="2E4CEFC9" w14:textId="77777777" w:rsidR="00D17C23" w:rsidRPr="001961EF" w:rsidRDefault="00D17C23" w:rsidP="001961EF">
      <w:pPr>
        <w:spacing w:line="320" w:lineRule="exact"/>
        <w:rPr>
          <w:rFonts w:ascii="Times New Roman" w:cs="Times New Roman"/>
          <w:b/>
          <w:sz w:val="21"/>
          <w:szCs w:val="21"/>
        </w:rPr>
      </w:pPr>
    </w:p>
    <w:p w14:paraId="473AF48E" w14:textId="13AF2665" w:rsidR="00CB7981" w:rsidRDefault="00CB7981">
      <w:pPr>
        <w:pStyle w:val="ae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3"/>
        <w:gridCol w:w="5732"/>
        <w:gridCol w:w="1325"/>
      </w:tblGrid>
      <w:tr w:rsidR="00CB7981" w14:paraId="21C980CE" w14:textId="77777777" w:rsidTr="00D75D39">
        <w:trPr>
          <w:trHeight w:val="416"/>
          <w:tblHeader/>
          <w:jc w:val="center"/>
        </w:trPr>
        <w:tc>
          <w:tcPr>
            <w:tcW w:w="1202" w:type="pct"/>
            <w:vAlign w:val="center"/>
          </w:tcPr>
          <w:p w14:paraId="3BC4BBB0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3085" w:type="pct"/>
            <w:vAlign w:val="center"/>
          </w:tcPr>
          <w:p w14:paraId="05612017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7A18BAF7" w14:textId="77777777" w:rsidR="00CB7981" w:rsidRDefault="00CB7981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8354E7" w14:paraId="24B9F1F8" w14:textId="77777777" w:rsidTr="0095602E">
        <w:trPr>
          <w:trHeight w:val="2471"/>
          <w:jc w:val="center"/>
        </w:trPr>
        <w:tc>
          <w:tcPr>
            <w:tcW w:w="1202" w:type="pct"/>
            <w:vAlign w:val="center"/>
          </w:tcPr>
          <w:p w14:paraId="4A5F280A" w14:textId="5BC1247A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设计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开发解决方案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3F8FF33B" w14:textId="79A70C94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.1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在新能源材料与器件的工程设计和产品开发过程中，系统掌握储能和能量转换材料的组成、结构、物相、性能以及器件的设计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开发方法和技术，认清该领域当前面临的复杂工程问题，了解影响储能和能量转换材料和器件制备和性能的各种影响因素。</w:t>
            </w:r>
          </w:p>
        </w:tc>
        <w:tc>
          <w:tcPr>
            <w:tcW w:w="713" w:type="pct"/>
            <w:vAlign w:val="center"/>
          </w:tcPr>
          <w:p w14:paraId="1072F1FB" w14:textId="4DBA5F0A" w:rsidR="008354E7" w:rsidRDefault="00D17C23" w:rsidP="00466A5D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8354E7" w14:paraId="2B0E06EC" w14:textId="77777777" w:rsidTr="00D75D39">
        <w:trPr>
          <w:trHeight w:val="1634"/>
          <w:jc w:val="center"/>
        </w:trPr>
        <w:tc>
          <w:tcPr>
            <w:tcW w:w="1202" w:type="pct"/>
            <w:vAlign w:val="center"/>
          </w:tcPr>
          <w:p w14:paraId="12551A1C" w14:textId="2AA2E07E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65D7679B" w14:textId="047E3AEB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在储能和能量转换材料的组成、结构、物相、性能以及器件设计和制备等方面，能够针对具体对象的特征，选择研究路线和设计实验方案。</w:t>
            </w:r>
          </w:p>
        </w:tc>
        <w:tc>
          <w:tcPr>
            <w:tcW w:w="713" w:type="pct"/>
            <w:vAlign w:val="center"/>
          </w:tcPr>
          <w:p w14:paraId="13AE916F" w14:textId="123C3189" w:rsidR="008354E7" w:rsidRDefault="00D17C23" w:rsidP="00BC3A6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8354E7" w14:paraId="5C71DE3B" w14:textId="77777777" w:rsidTr="00D75D39">
        <w:trPr>
          <w:trHeight w:val="2451"/>
          <w:jc w:val="center"/>
        </w:trPr>
        <w:tc>
          <w:tcPr>
            <w:tcW w:w="1202" w:type="pct"/>
            <w:vAlign w:val="center"/>
          </w:tcPr>
          <w:p w14:paraId="05B178A6" w14:textId="00CC9475" w:rsidR="008354E7" w:rsidRDefault="008354E7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毕业要求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74D11">
              <w:rPr>
                <w:rFonts w:ascii="Times New Roman" w:cs="Times New Roman" w:hint="eastAsia"/>
                <w:color w:val="000000"/>
                <w:sz w:val="21"/>
                <w:szCs w:val="21"/>
              </w:rPr>
              <w:t>环境与可持续发展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085" w:type="pct"/>
            <w:vAlign w:val="center"/>
          </w:tcPr>
          <w:p w14:paraId="046E26C4" w14:textId="17219382" w:rsidR="008354E7" w:rsidRDefault="008354E7" w:rsidP="002F5A9B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7.2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F5A9B"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能够在考虑到新能源材料与器件在制备、分析和使用过程中与环境保护和可持续发展等方面的方针、政策和法律的关系前提下，进一步判断其复杂工程问题解决方案对环境、社会可持续发展的影响。</w:t>
            </w:r>
          </w:p>
        </w:tc>
        <w:tc>
          <w:tcPr>
            <w:tcW w:w="713" w:type="pct"/>
            <w:vAlign w:val="center"/>
          </w:tcPr>
          <w:p w14:paraId="10D1D1FF" w14:textId="36F54F12" w:rsidR="008354E7" w:rsidRDefault="00D17C23" w:rsidP="006641B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</w:tbl>
    <w:p w14:paraId="11A0126C" w14:textId="01575E48" w:rsidR="00CB7981" w:rsidRDefault="00E85D26">
      <w:pPr>
        <w:rPr>
          <w:rFonts w:ascii="Times New Roman" w:cs="Times New Roman"/>
        </w:rPr>
        <w:sectPr w:rsidR="00CB7981">
          <w:footerReference w:type="default" r:id="rId9"/>
          <w:pgSz w:w="11910" w:h="16840"/>
          <w:pgMar w:top="1420" w:right="1417" w:bottom="1417" w:left="1417" w:header="720" w:footer="720" w:gutter="0"/>
          <w:cols w:space="720"/>
        </w:sectPr>
      </w:pPr>
      <w:r>
        <w:rPr>
          <w:rFonts w:ascii="Times New Roman" w:cs="Times New Roman" w:hint="eastAsia"/>
          <w:sz w:val="21"/>
          <w:szCs w:val="21"/>
        </w:rPr>
        <w:t xml:space="preserve"> </w:t>
      </w:r>
    </w:p>
    <w:p w14:paraId="44EF65E4" w14:textId="77777777" w:rsidR="00CB7981" w:rsidRDefault="00CB7981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2F24BF8F" w14:textId="77777777" w:rsidR="00CB7981" w:rsidRDefault="00CB7981">
      <w:pPr>
        <w:pStyle w:val="a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14:paraId="2FD5A1B9" w14:textId="29A9E38D" w:rsidR="00CB7981" w:rsidRDefault="00CB7981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5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484"/>
        <w:gridCol w:w="2684"/>
        <w:gridCol w:w="1609"/>
        <w:gridCol w:w="2692"/>
        <w:gridCol w:w="3546"/>
        <w:gridCol w:w="1919"/>
        <w:gridCol w:w="496"/>
      </w:tblGrid>
      <w:tr w:rsidR="007538CA" w14:paraId="5C27E3BA" w14:textId="77777777" w:rsidTr="00FB1CBD">
        <w:trPr>
          <w:trHeight w:val="640"/>
          <w:jc w:val="center"/>
        </w:trPr>
        <w:tc>
          <w:tcPr>
            <w:tcW w:w="166" w:type="pct"/>
            <w:vAlign w:val="center"/>
          </w:tcPr>
          <w:p w14:paraId="31AA08B4" w14:textId="77777777" w:rsidR="007538CA" w:rsidRDefault="007538CA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97" w:type="pct"/>
            <w:vAlign w:val="center"/>
          </w:tcPr>
          <w:p w14:paraId="631CBAB4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899" w:type="pct"/>
            <w:vAlign w:val="center"/>
          </w:tcPr>
          <w:p w14:paraId="60337902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539" w:type="pct"/>
            <w:vAlign w:val="center"/>
          </w:tcPr>
          <w:p w14:paraId="5DFD141B" w14:textId="3F89D60B" w:rsidR="007538CA" w:rsidRDefault="007538CA" w:rsidP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  <w:r w:rsidR="00DB0D7B">
              <w:rPr>
                <w:rFonts w:ascii="Times New Roman" w:eastAsia="黑体" w:cs="Times New Roman" w:hint="eastAsia"/>
                <w:b/>
                <w:sz w:val="21"/>
                <w:szCs w:val="21"/>
              </w:rPr>
              <w:t>（不可以只对应一个）</w:t>
            </w:r>
          </w:p>
        </w:tc>
        <w:tc>
          <w:tcPr>
            <w:tcW w:w="902" w:type="pct"/>
            <w:vAlign w:val="center"/>
          </w:tcPr>
          <w:p w14:paraId="31B637F7" w14:textId="1A1CCD4F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1188" w:type="pct"/>
            <w:vAlign w:val="center"/>
          </w:tcPr>
          <w:p w14:paraId="78980348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643" w:type="pct"/>
            <w:vAlign w:val="center"/>
          </w:tcPr>
          <w:p w14:paraId="7AC2CA47" w14:textId="77777777" w:rsidR="007538CA" w:rsidRDefault="007538CA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67" w:type="pct"/>
            <w:vAlign w:val="center"/>
          </w:tcPr>
          <w:p w14:paraId="1DD70001" w14:textId="77777777" w:rsidR="007538CA" w:rsidRDefault="007538C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FB07F0" w14:paraId="777110FD" w14:textId="77777777" w:rsidTr="00FB1CBD">
        <w:trPr>
          <w:trHeight w:val="441"/>
          <w:jc w:val="center"/>
        </w:trPr>
        <w:tc>
          <w:tcPr>
            <w:tcW w:w="166" w:type="pct"/>
            <w:vMerge w:val="restart"/>
            <w:vAlign w:val="center"/>
          </w:tcPr>
          <w:p w14:paraId="01584DB6" w14:textId="77777777" w:rsidR="00FB07F0" w:rsidRDefault="00FB07F0" w:rsidP="008D66E9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97" w:type="pct"/>
            <w:vMerge w:val="restart"/>
            <w:vAlign w:val="center"/>
          </w:tcPr>
          <w:p w14:paraId="18B2CF92" w14:textId="40B30B84" w:rsidR="00FB07F0" w:rsidRDefault="00FB07F0" w:rsidP="008D66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化学电源概述</w:t>
            </w:r>
          </w:p>
        </w:tc>
        <w:tc>
          <w:tcPr>
            <w:tcW w:w="899" w:type="pct"/>
            <w:vAlign w:val="center"/>
          </w:tcPr>
          <w:p w14:paraId="1ED1C070" w14:textId="735D8832" w:rsidR="00FB07F0" w:rsidRDefault="00FB07F0" w:rsidP="008D66E9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化学电源的组成</w:t>
            </w:r>
          </w:p>
        </w:tc>
        <w:tc>
          <w:tcPr>
            <w:tcW w:w="539" w:type="pct"/>
            <w:vMerge w:val="restart"/>
            <w:vAlign w:val="center"/>
          </w:tcPr>
          <w:p w14:paraId="0690BF80" w14:textId="756BA5F9" w:rsidR="00FB07F0" w:rsidRDefault="00FB07F0" w:rsidP="00FB07F0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902" w:type="pct"/>
            <w:vMerge w:val="restart"/>
            <w:vAlign w:val="center"/>
          </w:tcPr>
          <w:p w14:paraId="5F375758" w14:textId="50F949CB" w:rsidR="00FB07F0" w:rsidRDefault="00FB07F0" w:rsidP="008D66E9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51031CE6" w14:textId="691EC5B3" w:rsidR="00FB07F0" w:rsidRPr="003549CF" w:rsidRDefault="00FB07F0" w:rsidP="008D66E9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个人作业：</w:t>
            </w:r>
            <w:r w:rsidRPr="0059002B">
              <w:rPr>
                <w:rFonts w:ascii="Times New Roman" w:cs="Times New Roman" w:hint="eastAsia"/>
                <w:bCs/>
                <w:sz w:val="21"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5DBF6EA2" w14:textId="77777777" w:rsidR="00FB07F0" w:rsidRPr="0051608C" w:rsidRDefault="00FB07F0" w:rsidP="008D66E9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1608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185F3535" w14:textId="7BED6819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电池的四类分类方法</w:t>
            </w:r>
          </w:p>
          <w:p w14:paraId="1788EEA6" w14:textId="47445F34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能量转换及充放电原理</w:t>
            </w:r>
          </w:p>
          <w:p w14:paraId="7C1553E6" w14:textId="44BA5AA1" w:rsidR="00FB07F0" w:rsidRPr="0051608C" w:rsidRDefault="00FB07F0" w:rsidP="008D66E9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1608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22C34B0" w14:textId="23199EB4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电动势、开路电压、工作电压、容量、能量、功率寿命等物理量的理解</w:t>
            </w:r>
          </w:p>
        </w:tc>
        <w:tc>
          <w:tcPr>
            <w:tcW w:w="643" w:type="pct"/>
            <w:vMerge w:val="restart"/>
            <w:vAlign w:val="center"/>
          </w:tcPr>
          <w:p w14:paraId="7477B0F9" w14:textId="483CCD0F" w:rsidR="00FB07F0" w:rsidRDefault="00FB07F0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能够引导学生自主学习，促进学生掌握化学电源相关知识</w:t>
            </w:r>
          </w:p>
          <w:p w14:paraId="64EE1861" w14:textId="2F99D870" w:rsidR="00322972" w:rsidRPr="00055847" w:rsidRDefault="00322972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1D2A3647" w14:textId="2CFDCF6F" w:rsidR="00FB07F0" w:rsidRDefault="00FB07F0" w:rsidP="008D66E9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sz w:val="21"/>
                <w:szCs w:val="21"/>
              </w:rPr>
              <w:t>8</w:t>
            </w:r>
          </w:p>
        </w:tc>
      </w:tr>
      <w:tr w:rsidR="00FB07F0" w14:paraId="404B9745" w14:textId="77777777" w:rsidTr="00FB1CBD">
        <w:trPr>
          <w:trHeight w:val="467"/>
          <w:jc w:val="center"/>
        </w:trPr>
        <w:tc>
          <w:tcPr>
            <w:tcW w:w="166" w:type="pct"/>
            <w:vMerge/>
            <w:vAlign w:val="center"/>
          </w:tcPr>
          <w:p w14:paraId="47A5B9E3" w14:textId="77777777" w:rsidR="00FB07F0" w:rsidRDefault="00FB07F0" w:rsidP="00A040FD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3BD91C98" w14:textId="77777777" w:rsidR="00FB07F0" w:rsidRDefault="00FB07F0" w:rsidP="00A040F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132AD8F9" w14:textId="04EBD1A4" w:rsidR="00FB07F0" w:rsidRDefault="00FB07F0" w:rsidP="00A040FD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电池的分类</w:t>
            </w:r>
          </w:p>
        </w:tc>
        <w:tc>
          <w:tcPr>
            <w:tcW w:w="539" w:type="pct"/>
            <w:vMerge/>
          </w:tcPr>
          <w:p w14:paraId="364922D4" w14:textId="6C9CBA93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DD2958E" w14:textId="7A0F414D" w:rsidR="00FB07F0" w:rsidRPr="003549CF" w:rsidRDefault="00FB07F0" w:rsidP="00A040FD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9F9C521" w14:textId="77777777" w:rsidR="00FB07F0" w:rsidRDefault="00FB07F0" w:rsidP="00A040FD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E0C849E" w14:textId="77777777" w:rsidR="00FB07F0" w:rsidRDefault="00FB07F0" w:rsidP="00A040F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1485E04" w14:textId="77777777" w:rsidR="00FB07F0" w:rsidRDefault="00FB07F0" w:rsidP="00A040F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10EF1AC" w14:textId="77777777" w:rsidTr="00FB1CBD">
        <w:trPr>
          <w:trHeight w:val="395"/>
          <w:jc w:val="center"/>
        </w:trPr>
        <w:tc>
          <w:tcPr>
            <w:tcW w:w="166" w:type="pct"/>
            <w:vMerge/>
            <w:vAlign w:val="center"/>
          </w:tcPr>
          <w:p w14:paraId="2EF70769" w14:textId="77777777" w:rsidR="00FB07F0" w:rsidRDefault="00FB07F0" w:rsidP="00A040FD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5E41CB6" w14:textId="77777777" w:rsidR="00FB07F0" w:rsidRDefault="00FB07F0" w:rsidP="00A040F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B2E5C98" w14:textId="10D92614" w:rsidR="00FB07F0" w:rsidRDefault="00FB07F0" w:rsidP="00A040FD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化学电源的工作原理</w:t>
            </w:r>
          </w:p>
        </w:tc>
        <w:tc>
          <w:tcPr>
            <w:tcW w:w="539" w:type="pct"/>
            <w:vMerge/>
          </w:tcPr>
          <w:p w14:paraId="16D26A6C" w14:textId="7E200110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CA2EAF8" w14:textId="2ECA0299" w:rsidR="00FB07F0" w:rsidRPr="003549CF" w:rsidRDefault="00FB07F0" w:rsidP="00A040FD">
            <w:pPr>
              <w:spacing w:line="300" w:lineRule="exact"/>
              <w:ind w:firstLineChars="200" w:firstLine="420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C88AC66" w14:textId="77777777" w:rsidR="00FB07F0" w:rsidRDefault="00FB07F0" w:rsidP="00A040FD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324AA8A3" w14:textId="77777777" w:rsidR="00FB07F0" w:rsidRDefault="00FB07F0" w:rsidP="00A040FD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75344383" w14:textId="77777777" w:rsidR="00FB07F0" w:rsidRDefault="00FB07F0" w:rsidP="00A040F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E9E238E" w14:textId="77777777" w:rsidTr="00FB1CBD">
        <w:trPr>
          <w:trHeight w:val="324"/>
          <w:jc w:val="center"/>
        </w:trPr>
        <w:tc>
          <w:tcPr>
            <w:tcW w:w="166" w:type="pct"/>
            <w:vMerge/>
            <w:vAlign w:val="center"/>
          </w:tcPr>
          <w:p w14:paraId="655A41B4" w14:textId="77777777" w:rsidR="00FB07F0" w:rsidRDefault="00FB07F0" w:rsidP="008D66E9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29777B9" w14:textId="77777777" w:rsidR="00FB07F0" w:rsidRDefault="00FB07F0" w:rsidP="008D66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17D8CC2D" w14:textId="3487FDCC" w:rsidR="00FB07F0" w:rsidRDefault="00FB07F0" w:rsidP="008D66E9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539" w:type="pct"/>
            <w:vMerge/>
            <w:vAlign w:val="center"/>
          </w:tcPr>
          <w:p w14:paraId="17CBEA3D" w14:textId="513C0D96" w:rsidR="00FB07F0" w:rsidRPr="003549CF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731D9743" w14:textId="2149659D" w:rsidR="00FB07F0" w:rsidRPr="003549CF" w:rsidRDefault="00FB07F0" w:rsidP="008D66E9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3FD2CCC4" w14:textId="77777777" w:rsidR="00FB07F0" w:rsidRDefault="00FB07F0" w:rsidP="008D66E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5065246" w14:textId="77777777" w:rsidR="00FB07F0" w:rsidRDefault="00FB07F0" w:rsidP="008D66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2E8EFD74" w14:textId="77777777" w:rsidR="00FB07F0" w:rsidRDefault="00FB07F0" w:rsidP="008D66E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8B4214C" w14:textId="77777777" w:rsidTr="00FB1CBD">
        <w:trPr>
          <w:trHeight w:val="471"/>
          <w:jc w:val="center"/>
        </w:trPr>
        <w:tc>
          <w:tcPr>
            <w:tcW w:w="166" w:type="pct"/>
            <w:vMerge w:val="restart"/>
            <w:vAlign w:val="center"/>
          </w:tcPr>
          <w:p w14:paraId="53C6E55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97" w:type="pct"/>
            <w:vMerge w:val="restart"/>
            <w:vAlign w:val="center"/>
          </w:tcPr>
          <w:p w14:paraId="1C5F18A7" w14:textId="2BD8DAAD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化学电源中的相关理论</w:t>
            </w:r>
          </w:p>
        </w:tc>
        <w:tc>
          <w:tcPr>
            <w:tcW w:w="899" w:type="pct"/>
            <w:vAlign w:val="center"/>
          </w:tcPr>
          <w:p w14:paraId="0741809C" w14:textId="187CFFC7" w:rsidR="00FB07F0" w:rsidRDefault="00FB07F0" w:rsidP="00404223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化学电源中的电传导</w:t>
            </w:r>
          </w:p>
        </w:tc>
        <w:tc>
          <w:tcPr>
            <w:tcW w:w="539" w:type="pct"/>
            <w:vMerge w:val="restart"/>
            <w:vAlign w:val="center"/>
          </w:tcPr>
          <w:p w14:paraId="06686B75" w14:textId="77777777" w:rsidR="00FB07F0" w:rsidRDefault="00FB07F0" w:rsidP="007538CA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  <w:p w14:paraId="04E02598" w14:textId="4FDB3285" w:rsidR="00FB07F0" w:rsidRDefault="00FB07F0" w:rsidP="00FB07F0">
            <w:pPr>
              <w:pStyle w:val="23"/>
              <w:spacing w:line="300" w:lineRule="exact"/>
              <w:ind w:firstLineChars="199"/>
              <w:rPr>
                <w:b/>
                <w:szCs w:val="21"/>
              </w:rPr>
            </w:pPr>
          </w:p>
        </w:tc>
        <w:tc>
          <w:tcPr>
            <w:tcW w:w="902" w:type="pct"/>
            <w:vMerge w:val="restart"/>
            <w:vAlign w:val="center"/>
          </w:tcPr>
          <w:p w14:paraId="225B1D12" w14:textId="04E5F477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5F2D51D2" w14:textId="1C76F1A4" w:rsidR="00FB07F0" w:rsidRPr="003549CF" w:rsidRDefault="00FB07F0" w:rsidP="004042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个人作业：</w:t>
            </w:r>
            <w:r w:rsidRPr="0059002B">
              <w:rPr>
                <w:rFonts w:ascii="Times New Roman" w:cs="Times New Roman" w:hint="eastAsia"/>
                <w:bCs/>
                <w:sz w:val="21"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1196F616" w14:textId="1FCFA55A" w:rsidR="00FB07F0" w:rsidRPr="00472BA4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72BA4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109111FC" w14:textId="00E94F61" w:rsidR="00FB07F0" w:rsidRDefault="00FB07F0" w:rsidP="00404223">
            <w:pPr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电子导体和离子导体的区别</w:t>
            </w:r>
          </w:p>
          <w:p w14:paraId="286BBC14" w14:textId="0FFC90E0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充电效率和活性物质利用率</w:t>
            </w:r>
          </w:p>
          <w:p w14:paraId="4F358A7D" w14:textId="145BA48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可逆电池、（不）可逆电极的概念</w:t>
            </w:r>
          </w:p>
          <w:p w14:paraId="5A413978" w14:textId="13469C0B" w:rsidR="00FB07F0" w:rsidRPr="00472BA4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72BA4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C278D93" w14:textId="3ADF6555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电极</w:t>
            </w:r>
            <w:r>
              <w:rPr>
                <w:rFonts w:ascii="Times New Roman" w:cs="Times New Roman" w:hint="eastAsia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sz w:val="21"/>
                <w:szCs w:val="21"/>
              </w:rPr>
              <w:t>溶液界面的双电层</w:t>
            </w:r>
          </w:p>
          <w:p w14:paraId="540EB0CE" w14:textId="41A3B008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电池的串联、并联及复联</w:t>
            </w:r>
          </w:p>
        </w:tc>
        <w:tc>
          <w:tcPr>
            <w:tcW w:w="643" w:type="pct"/>
            <w:vMerge w:val="restart"/>
            <w:vAlign w:val="center"/>
          </w:tcPr>
          <w:p w14:paraId="230AA9B7" w14:textId="5B421841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能够引导学生自主学习，促进学生掌握化学电源</w:t>
            </w:r>
            <w:r w:rsidRPr="00055847">
              <w:rPr>
                <w:rFonts w:ascii="Times New Roman" w:cs="Times New Roman" w:hint="eastAsia"/>
                <w:sz w:val="21"/>
                <w:szCs w:val="21"/>
              </w:rPr>
              <w:t>相关理论</w:t>
            </w:r>
          </w:p>
          <w:p w14:paraId="67BDDE69" w14:textId="6B1D9537" w:rsidR="00322972" w:rsidRPr="00ED2BDB" w:rsidRDefault="00322972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7A0A5036" w14:textId="54EC5660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</w:p>
        </w:tc>
      </w:tr>
      <w:tr w:rsidR="00FB07F0" w14:paraId="1E0DE2D5" w14:textId="77777777" w:rsidTr="00FB1CBD">
        <w:trPr>
          <w:trHeight w:val="523"/>
          <w:jc w:val="center"/>
        </w:trPr>
        <w:tc>
          <w:tcPr>
            <w:tcW w:w="166" w:type="pct"/>
            <w:vMerge/>
            <w:vAlign w:val="center"/>
          </w:tcPr>
          <w:p w14:paraId="316E603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26DDE5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7BF7B0EE" w14:textId="68023F7D" w:rsidR="00FB07F0" w:rsidRDefault="00FB07F0" w:rsidP="00404223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法拉第定律及其应用</w:t>
            </w:r>
          </w:p>
        </w:tc>
        <w:tc>
          <w:tcPr>
            <w:tcW w:w="539" w:type="pct"/>
            <w:vMerge/>
            <w:vAlign w:val="center"/>
          </w:tcPr>
          <w:p w14:paraId="22C2FC60" w14:textId="77FED619" w:rsidR="00FB07F0" w:rsidRPr="003549CF" w:rsidRDefault="00FB07F0" w:rsidP="007538CA">
            <w:pPr>
              <w:pStyle w:val="23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84B8814" w14:textId="260ED9B7" w:rsidR="00FB07F0" w:rsidRPr="003549CF" w:rsidRDefault="00FB07F0" w:rsidP="004042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D02C956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EF2C887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03A640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B1349AC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15C3C95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130FDEC8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62E25FC4" w14:textId="3BF75B08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电化学热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动力学基础</w:t>
            </w:r>
          </w:p>
        </w:tc>
        <w:tc>
          <w:tcPr>
            <w:tcW w:w="539" w:type="pct"/>
            <w:vMerge/>
            <w:vAlign w:val="center"/>
          </w:tcPr>
          <w:p w14:paraId="40C5B56A" w14:textId="610FA235" w:rsidR="00FB07F0" w:rsidRPr="003549CF" w:rsidRDefault="00FB07F0" w:rsidP="007538CA">
            <w:pPr>
              <w:pStyle w:val="23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180DC7D" w14:textId="2D58BFE0" w:rsidR="00FB07F0" w:rsidRPr="003549CF" w:rsidRDefault="00FB07F0" w:rsidP="00404223">
            <w:pPr>
              <w:pStyle w:val="23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370A6B2B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5BE279D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0B028775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41CF0899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0F7247C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2E38AC5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4F380934" w14:textId="19007D09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电池设计中的表界面现象与应用</w:t>
            </w:r>
          </w:p>
        </w:tc>
        <w:tc>
          <w:tcPr>
            <w:tcW w:w="539" w:type="pct"/>
            <w:vMerge/>
            <w:vAlign w:val="center"/>
          </w:tcPr>
          <w:p w14:paraId="13602740" w14:textId="27FBAAF4" w:rsidR="00FB07F0" w:rsidRPr="003549CF" w:rsidRDefault="00FB07F0" w:rsidP="007538CA">
            <w:pPr>
              <w:pStyle w:val="23"/>
              <w:spacing w:line="30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33C5DEF1" w14:textId="7BCD7075" w:rsidR="00FB07F0" w:rsidRPr="003549CF" w:rsidRDefault="00FB07F0" w:rsidP="00404223">
            <w:pPr>
              <w:pStyle w:val="23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1BB18F72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05D8C70F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859383A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D0662F8" w14:textId="77777777" w:rsidTr="00FB1CBD">
        <w:trPr>
          <w:trHeight w:val="702"/>
          <w:jc w:val="center"/>
        </w:trPr>
        <w:tc>
          <w:tcPr>
            <w:tcW w:w="166" w:type="pct"/>
            <w:vMerge/>
            <w:vAlign w:val="center"/>
          </w:tcPr>
          <w:p w14:paraId="61DD0C9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838ACCE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314A64A1" w14:textId="4C6DABBE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电池组合原理</w:t>
            </w:r>
          </w:p>
        </w:tc>
        <w:tc>
          <w:tcPr>
            <w:tcW w:w="539" w:type="pct"/>
            <w:vMerge/>
            <w:vAlign w:val="center"/>
          </w:tcPr>
          <w:p w14:paraId="10335377" w14:textId="4DDA55C2" w:rsidR="00FB07F0" w:rsidRPr="003549CF" w:rsidRDefault="00FB07F0" w:rsidP="007538CA">
            <w:pPr>
              <w:pStyle w:val="23"/>
              <w:spacing w:line="300" w:lineRule="exact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E034FD4" w14:textId="6ACE878E" w:rsidR="00FB07F0" w:rsidRPr="003549CF" w:rsidRDefault="00FB07F0" w:rsidP="00404223">
            <w:pPr>
              <w:pStyle w:val="23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96D56A3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72A1A74B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E9BE0A8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05BE2033" w14:textId="77777777" w:rsidTr="00FB1CBD">
        <w:trPr>
          <w:trHeight w:val="470"/>
          <w:jc w:val="center"/>
        </w:trPr>
        <w:tc>
          <w:tcPr>
            <w:tcW w:w="166" w:type="pct"/>
            <w:vMerge w:val="restart"/>
            <w:vAlign w:val="center"/>
          </w:tcPr>
          <w:p w14:paraId="2DFE5833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97" w:type="pct"/>
            <w:vMerge w:val="restart"/>
            <w:vAlign w:val="center"/>
          </w:tcPr>
          <w:p w14:paraId="118A7B2A" w14:textId="6A7FAB43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化学电源设计过程</w:t>
            </w:r>
          </w:p>
        </w:tc>
        <w:tc>
          <w:tcPr>
            <w:tcW w:w="899" w:type="pct"/>
            <w:vAlign w:val="center"/>
          </w:tcPr>
          <w:p w14:paraId="08A3BD8C" w14:textId="400F96CA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电池设计的目标与实现</w:t>
            </w:r>
          </w:p>
        </w:tc>
        <w:tc>
          <w:tcPr>
            <w:tcW w:w="539" w:type="pct"/>
            <w:vMerge w:val="restart"/>
            <w:vAlign w:val="center"/>
          </w:tcPr>
          <w:p w14:paraId="096F687F" w14:textId="46331904" w:rsidR="00FB07F0" w:rsidRDefault="001961EF" w:rsidP="00FB07F0">
            <w:pPr>
              <w:spacing w:line="3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="00FB07F0">
              <w:rPr>
                <w:rFonts w:hint="eastAsia"/>
                <w:szCs w:val="21"/>
              </w:rPr>
              <w:t>2、3</w:t>
            </w:r>
          </w:p>
        </w:tc>
        <w:tc>
          <w:tcPr>
            <w:tcW w:w="902" w:type="pct"/>
            <w:vMerge w:val="restart"/>
            <w:vAlign w:val="center"/>
          </w:tcPr>
          <w:p w14:paraId="34D72ECE" w14:textId="1C15BFE5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0CAB5BAF" w14:textId="3E2B6349" w:rsidR="00FB07F0" w:rsidRPr="003549CF" w:rsidRDefault="00FB07F0" w:rsidP="00404223">
            <w:pPr>
              <w:pStyle w:val="23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Pr="0059002B">
              <w:rPr>
                <w:rFonts w:hint="eastAsia"/>
                <w:b/>
                <w:szCs w:val="21"/>
              </w:rPr>
              <w:t>个人作业：</w:t>
            </w:r>
            <w:r w:rsidRPr="0059002B">
              <w:rPr>
                <w:rFonts w:hint="eastAsia"/>
                <w:bCs/>
                <w:szCs w:val="21"/>
              </w:rPr>
              <w:t>电化学理论基础课后习题</w:t>
            </w:r>
          </w:p>
        </w:tc>
        <w:tc>
          <w:tcPr>
            <w:tcW w:w="1188" w:type="pct"/>
            <w:vMerge w:val="restart"/>
            <w:vAlign w:val="center"/>
          </w:tcPr>
          <w:p w14:paraId="52EF11FE" w14:textId="1B669DD7" w:rsidR="00FB07F0" w:rsidRPr="00591121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91121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5D05E1C2" w14:textId="4AC3C1CF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电池设计的综合分析、结构分析、性能分析及安全性分析</w:t>
            </w:r>
          </w:p>
          <w:p w14:paraId="7F0A52F6" w14:textId="2C301F8E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隔膜材料的选择</w:t>
            </w:r>
          </w:p>
          <w:p w14:paraId="0F5D77F5" w14:textId="4FA4FF0D" w:rsidR="00FB07F0" w:rsidRPr="00591121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591121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3C0E0D38" w14:textId="3A2530ED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电池正、负极活性物质的用量</w:t>
            </w:r>
          </w:p>
          <w:p w14:paraId="34DDA63D" w14:textId="696CBA74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电解液浓度的确定</w:t>
            </w:r>
          </w:p>
          <w:p w14:paraId="1AF49B0F" w14:textId="4A53A17E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电池容量的计算</w:t>
            </w:r>
          </w:p>
        </w:tc>
        <w:tc>
          <w:tcPr>
            <w:tcW w:w="643" w:type="pct"/>
            <w:vMerge w:val="restart"/>
            <w:vAlign w:val="center"/>
          </w:tcPr>
          <w:p w14:paraId="576C2552" w14:textId="2E20B865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lastRenderedPageBreak/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化学电源设计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lastRenderedPageBreak/>
              <w:t>过程</w:t>
            </w:r>
          </w:p>
          <w:p w14:paraId="34ED4C0B" w14:textId="161C9BB2" w:rsidR="00FB07F0" w:rsidRPr="00ED2BDB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兴趣，掌握化学电源设计过程</w:t>
            </w:r>
          </w:p>
        </w:tc>
        <w:tc>
          <w:tcPr>
            <w:tcW w:w="167" w:type="pct"/>
            <w:vMerge w:val="restart"/>
            <w:vAlign w:val="center"/>
          </w:tcPr>
          <w:p w14:paraId="0E8B0150" w14:textId="106C784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12</w:t>
            </w:r>
          </w:p>
        </w:tc>
      </w:tr>
      <w:tr w:rsidR="00FB07F0" w14:paraId="6016AE63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BBCC951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483F80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65CDEE17" w14:textId="2A9459B0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电池设计的基本程序</w:t>
            </w:r>
          </w:p>
        </w:tc>
        <w:tc>
          <w:tcPr>
            <w:tcW w:w="539" w:type="pct"/>
            <w:vMerge/>
            <w:vAlign w:val="center"/>
          </w:tcPr>
          <w:p w14:paraId="6A71BDEE" w14:textId="3E4BA9BB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833DD3F" w14:textId="12087B60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B7042A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CBA2FC7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2DC7ABCD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79273512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066E4233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4EEE656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AB5408B" w14:textId="7C88E713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电池设计前的准备</w:t>
            </w:r>
          </w:p>
        </w:tc>
        <w:tc>
          <w:tcPr>
            <w:tcW w:w="539" w:type="pct"/>
            <w:vMerge/>
            <w:vAlign w:val="center"/>
          </w:tcPr>
          <w:p w14:paraId="42C6FF5D" w14:textId="0FA12F67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679CE58" w14:textId="28904C2C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013D8D17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315A4CB3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703D4259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450CA029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60488941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9C67687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DBDF2CF" w14:textId="445665C1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电池设计的一般步骤</w:t>
            </w:r>
          </w:p>
        </w:tc>
        <w:tc>
          <w:tcPr>
            <w:tcW w:w="539" w:type="pct"/>
            <w:vMerge/>
            <w:vAlign w:val="center"/>
          </w:tcPr>
          <w:p w14:paraId="05AA59A6" w14:textId="1E466101" w:rsidR="00FB07F0" w:rsidRDefault="00FB07F0" w:rsidP="007538CA">
            <w:pPr>
              <w:pStyle w:val="23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6B18B9E7" w14:textId="673F6248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659D39CF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5BBFAFD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C98553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12A35707" w14:textId="77777777" w:rsidTr="00FB1CBD">
        <w:trPr>
          <w:trHeight w:val="470"/>
          <w:jc w:val="center"/>
        </w:trPr>
        <w:tc>
          <w:tcPr>
            <w:tcW w:w="166" w:type="pct"/>
            <w:vMerge w:val="restart"/>
            <w:vAlign w:val="center"/>
          </w:tcPr>
          <w:p w14:paraId="1FF01922" w14:textId="68BE3D4C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4</w:t>
            </w:r>
          </w:p>
        </w:tc>
        <w:tc>
          <w:tcPr>
            <w:tcW w:w="497" w:type="pct"/>
            <w:vMerge w:val="restart"/>
            <w:vAlign w:val="center"/>
          </w:tcPr>
          <w:p w14:paraId="5900F1E9" w14:textId="5237DBA1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各类电池设计案例</w:t>
            </w:r>
          </w:p>
        </w:tc>
        <w:tc>
          <w:tcPr>
            <w:tcW w:w="899" w:type="pct"/>
            <w:vAlign w:val="center"/>
          </w:tcPr>
          <w:p w14:paraId="144D5934" w14:textId="4E36494C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铅蓄电池设计</w:t>
            </w:r>
          </w:p>
        </w:tc>
        <w:tc>
          <w:tcPr>
            <w:tcW w:w="539" w:type="pct"/>
            <w:vMerge w:val="restart"/>
            <w:vAlign w:val="center"/>
          </w:tcPr>
          <w:p w14:paraId="28041EBF" w14:textId="117755FC" w:rsidR="00FB07F0" w:rsidRDefault="00FB07F0" w:rsidP="001961EF">
            <w:pPr>
              <w:pStyle w:val="23"/>
              <w:spacing w:line="300" w:lineRule="exact"/>
              <w:ind w:firstLine="44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1"/>
              </w:rPr>
              <w:t>1、2、3</w:t>
            </w:r>
          </w:p>
        </w:tc>
        <w:tc>
          <w:tcPr>
            <w:tcW w:w="902" w:type="pct"/>
            <w:vMerge w:val="restart"/>
            <w:vAlign w:val="center"/>
          </w:tcPr>
          <w:p w14:paraId="05F84C40" w14:textId="733DE196" w:rsidR="00FB07F0" w:rsidRDefault="00FB07F0" w:rsidP="00404223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0FF9BFEF" w14:textId="77777777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Pr="0059002B">
              <w:rPr>
                <w:rFonts w:hint="eastAsia"/>
                <w:b/>
                <w:szCs w:val="21"/>
              </w:rPr>
              <w:t>个人作业：</w:t>
            </w:r>
            <w:r w:rsidRPr="0059002B">
              <w:rPr>
                <w:rFonts w:hint="eastAsia"/>
                <w:bCs/>
                <w:szCs w:val="21"/>
              </w:rPr>
              <w:t>电化学理论基础课后习题</w:t>
            </w:r>
          </w:p>
          <w:p w14:paraId="7663E665" w14:textId="532DEB25" w:rsidR="00FB07F0" w:rsidRPr="00D663A7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 w:rsidRPr="00404223">
              <w:rPr>
                <w:rFonts w:hint="eastAsia"/>
                <w:b/>
                <w:szCs w:val="21"/>
              </w:rPr>
              <w:t>3</w:t>
            </w:r>
            <w:r w:rsidRPr="00404223">
              <w:rPr>
                <w:b/>
                <w:szCs w:val="21"/>
              </w:rPr>
              <w:t>.</w:t>
            </w:r>
            <w:r w:rsidRPr="00404223">
              <w:rPr>
                <w:rFonts w:hint="eastAsia"/>
                <w:b/>
                <w:szCs w:val="21"/>
              </w:rPr>
              <w:t>拓展阅</w:t>
            </w:r>
            <w:r w:rsidRPr="00D663A7">
              <w:rPr>
                <w:rFonts w:hint="eastAsia"/>
                <w:b/>
                <w:bCs/>
                <w:szCs w:val="21"/>
              </w:rPr>
              <w:t>读：</w:t>
            </w:r>
            <w:r>
              <w:rPr>
                <w:rFonts w:hint="eastAsia"/>
                <w:szCs w:val="21"/>
              </w:rPr>
              <w:t>阅读参考书目，了解电池前沿进展</w:t>
            </w:r>
          </w:p>
        </w:tc>
        <w:tc>
          <w:tcPr>
            <w:tcW w:w="1188" w:type="pct"/>
            <w:vMerge w:val="restart"/>
            <w:vAlign w:val="center"/>
          </w:tcPr>
          <w:p w14:paraId="6BCC7EB4" w14:textId="7C0D83EC" w:rsidR="00FB07F0" w:rsidRPr="00011C52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011C52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79BA7F66" w14:textId="22888E6C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各电池设计的基本过程，性能设计及结构设计</w:t>
            </w:r>
          </w:p>
          <w:p w14:paraId="479884DD" w14:textId="5CD504A8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影响各电池设计的相关因素</w:t>
            </w:r>
          </w:p>
          <w:p w14:paraId="33CEF950" w14:textId="77777777" w:rsidR="00FB07F0" w:rsidRPr="00011C52" w:rsidRDefault="00FB07F0" w:rsidP="00404223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011C52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7040F7E8" w14:textId="11A2294C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</w:rPr>
              <w:t>各电池中存在的若干问题及解决方法</w:t>
            </w:r>
          </w:p>
        </w:tc>
        <w:tc>
          <w:tcPr>
            <w:tcW w:w="643" w:type="pct"/>
            <w:vMerge w:val="restart"/>
            <w:vAlign w:val="center"/>
          </w:tcPr>
          <w:p w14:paraId="628DC551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兴趣，掌握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各类电池</w:t>
            </w:r>
            <w:r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CF068E">
              <w:rPr>
                <w:rFonts w:ascii="Times New Roman" w:cs="Times New Roman" w:hint="eastAsia"/>
                <w:sz w:val="21"/>
                <w:szCs w:val="21"/>
              </w:rPr>
              <w:t>设计</w:t>
            </w:r>
          </w:p>
          <w:p w14:paraId="07736004" w14:textId="73D7A377" w:rsidR="00322972" w:rsidRPr="00ED2BDB" w:rsidRDefault="00322972" w:rsidP="0032297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讨论法</w:t>
            </w:r>
          </w:p>
        </w:tc>
        <w:tc>
          <w:tcPr>
            <w:tcW w:w="167" w:type="pct"/>
            <w:vMerge w:val="restart"/>
            <w:vAlign w:val="center"/>
          </w:tcPr>
          <w:p w14:paraId="7037401C" w14:textId="7B29317A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16</w:t>
            </w:r>
          </w:p>
        </w:tc>
      </w:tr>
      <w:tr w:rsidR="00FB07F0" w14:paraId="0CDB7269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49D5E270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2D5CC36C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5AC1CCD1" w14:textId="489F1B71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镉镍电池设计</w:t>
            </w:r>
          </w:p>
        </w:tc>
        <w:tc>
          <w:tcPr>
            <w:tcW w:w="539" w:type="pct"/>
            <w:vMerge/>
            <w:vAlign w:val="center"/>
          </w:tcPr>
          <w:p w14:paraId="7478F40A" w14:textId="0FDC1786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57DB4BCF" w14:textId="411C4467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5711EFDC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662BAD60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4A72FA4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1FE5B11D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FD6340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17968394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04427D7E" w14:textId="6A63F4B6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锌银电池的设计与计算</w:t>
            </w:r>
          </w:p>
        </w:tc>
        <w:tc>
          <w:tcPr>
            <w:tcW w:w="539" w:type="pct"/>
            <w:vMerge/>
            <w:vAlign w:val="center"/>
          </w:tcPr>
          <w:p w14:paraId="5E363F37" w14:textId="670E7F31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05D4EB25" w14:textId="5F370E8E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361F301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1FB44F2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634D19DA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F634310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5F44E57F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7125196B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374D075F" w14:textId="31F36878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圆柱形单体镍氢电池设计</w:t>
            </w:r>
          </w:p>
        </w:tc>
        <w:tc>
          <w:tcPr>
            <w:tcW w:w="539" w:type="pct"/>
            <w:vMerge/>
            <w:vAlign w:val="center"/>
          </w:tcPr>
          <w:p w14:paraId="1D3F8F16" w14:textId="74CECB2B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212097C3" w14:textId="622414D1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7083BC8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08E4987C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44BA6FE3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3DD6FD9F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302A046F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6F8F44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27C065D2" w14:textId="51953787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圆柱形锌锰电池设计计算中的若干问题</w:t>
            </w:r>
          </w:p>
        </w:tc>
        <w:tc>
          <w:tcPr>
            <w:tcW w:w="539" w:type="pct"/>
            <w:vMerge/>
            <w:vAlign w:val="center"/>
          </w:tcPr>
          <w:p w14:paraId="685BE80F" w14:textId="2882CDD9" w:rsidR="00FB07F0" w:rsidRDefault="00FB07F0" w:rsidP="007538CA">
            <w:pPr>
              <w:pStyle w:val="23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1B0EDFD7" w14:textId="2A610DD2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40FF8C48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26B583BE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1C8BE4D8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B07F0" w14:paraId="5A356B73" w14:textId="77777777" w:rsidTr="00FB1CBD">
        <w:trPr>
          <w:trHeight w:val="470"/>
          <w:jc w:val="center"/>
        </w:trPr>
        <w:tc>
          <w:tcPr>
            <w:tcW w:w="166" w:type="pct"/>
            <w:vMerge/>
            <w:vAlign w:val="center"/>
          </w:tcPr>
          <w:p w14:paraId="08B30485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97" w:type="pct"/>
            <w:vMerge/>
            <w:vAlign w:val="center"/>
          </w:tcPr>
          <w:p w14:paraId="56C12AD9" w14:textId="77777777" w:rsidR="00FB07F0" w:rsidRDefault="00FB07F0" w:rsidP="004042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9" w:type="pct"/>
            <w:vAlign w:val="center"/>
          </w:tcPr>
          <w:p w14:paraId="4B959A14" w14:textId="4E4809AB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proofErr w:type="gramStart"/>
            <w:r>
              <w:rPr>
                <w:rFonts w:hint="eastAsia"/>
                <w:szCs w:val="21"/>
              </w:rPr>
              <w:t>锂</w:t>
            </w:r>
            <w:proofErr w:type="gramEnd"/>
            <w:r>
              <w:rPr>
                <w:rFonts w:hint="eastAsia"/>
                <w:szCs w:val="21"/>
              </w:rPr>
              <w:t>离子电池设计</w:t>
            </w:r>
          </w:p>
        </w:tc>
        <w:tc>
          <w:tcPr>
            <w:tcW w:w="539" w:type="pct"/>
            <w:vMerge/>
            <w:vAlign w:val="center"/>
          </w:tcPr>
          <w:p w14:paraId="143611F5" w14:textId="06D41E81" w:rsidR="00FB07F0" w:rsidRDefault="00FB07F0" w:rsidP="007538CA">
            <w:pPr>
              <w:pStyle w:val="23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902" w:type="pct"/>
            <w:vMerge/>
            <w:vAlign w:val="center"/>
          </w:tcPr>
          <w:p w14:paraId="4544C389" w14:textId="28E27F30" w:rsidR="00FB07F0" w:rsidRDefault="00FB07F0" w:rsidP="00404223">
            <w:pPr>
              <w:pStyle w:val="23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88" w:type="pct"/>
            <w:vMerge/>
            <w:vAlign w:val="center"/>
          </w:tcPr>
          <w:p w14:paraId="11282D1F" w14:textId="77777777" w:rsidR="00FB07F0" w:rsidRDefault="00FB07F0" w:rsidP="004042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43" w:type="pct"/>
            <w:vMerge/>
            <w:vAlign w:val="center"/>
          </w:tcPr>
          <w:p w14:paraId="4D57A6A6" w14:textId="77777777" w:rsidR="00FB07F0" w:rsidRDefault="00FB07F0" w:rsidP="004042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67" w:type="pct"/>
            <w:vMerge/>
            <w:vAlign w:val="center"/>
          </w:tcPr>
          <w:p w14:paraId="36A10479" w14:textId="77777777" w:rsidR="00FB07F0" w:rsidRDefault="00FB07F0" w:rsidP="004042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59F41194" w14:textId="77777777" w:rsidR="00CB7981" w:rsidRDefault="00CB7981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CB7981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52C5955B" w14:textId="77777777" w:rsidR="00CB7981" w:rsidRDefault="00CB7981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00FFA1A6" w14:textId="5BDAEB0D" w:rsidR="00CB7981" w:rsidRDefault="00CB7981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69E90BC2" w14:textId="4EDA1ACC" w:rsidR="00CB7981" w:rsidRDefault="00CB7981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29"/>
        <w:gridCol w:w="3958"/>
        <w:gridCol w:w="1998"/>
        <w:gridCol w:w="1119"/>
        <w:gridCol w:w="1188"/>
      </w:tblGrid>
      <w:tr w:rsidR="00CB7981" w14:paraId="024000A7" w14:textId="77777777" w:rsidTr="00FB1CBD">
        <w:trPr>
          <w:trHeight w:val="623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02FF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B6B2" w14:textId="77777777" w:rsidR="00CB7981" w:rsidRDefault="00CB7981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1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9E22" w14:textId="77777777" w:rsidR="00CB7981" w:rsidRDefault="00CB7981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14:paraId="46586587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CA74" w14:textId="77777777" w:rsidR="00CB7981" w:rsidRDefault="00CB7981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298E3" w14:textId="77777777" w:rsidR="00CB7981" w:rsidRDefault="00CB798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413FE8" w14:paraId="31E4FAAE" w14:textId="77777777" w:rsidTr="00FB1CBD">
        <w:trPr>
          <w:trHeight w:val="311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65C561" w14:textId="77777777" w:rsidR="00413FE8" w:rsidRDefault="00413FE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17521BB8" w14:textId="77777777" w:rsidR="00413FE8" w:rsidRDefault="00413FE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279A" w14:textId="3AF17D4C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化学电源的组成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C2A91D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1FDE817F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4A72075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A94E07A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0D3B6B74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3B95ED93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361AB550" w14:textId="77777777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8421CE9" w14:textId="5D52E16D" w:rsidR="00413FE8" w:rsidRDefault="00413FE8" w:rsidP="00212A3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BC193" w14:textId="15551506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46.4%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342CB6" w14:textId="77777777" w:rsidR="00413FE8" w:rsidRDefault="00413FE8" w:rsidP="00FB1CBD">
            <w:pPr>
              <w:pStyle w:val="TableParagraph"/>
              <w:kinsoku w:val="0"/>
              <w:overflowPunct w:val="0"/>
              <w:spacing w:line="400" w:lineRule="exact"/>
              <w:rPr>
                <w:rFonts w:cs="Times New Roman"/>
                <w:color w:val="000000"/>
                <w:sz w:val="21"/>
                <w:szCs w:val="21"/>
              </w:rPr>
            </w:pPr>
          </w:p>
          <w:p w14:paraId="6327B129" w14:textId="77777777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  <w:p w14:paraId="04C46570" w14:textId="77777777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  <w:p w14:paraId="6D79AFFA" w14:textId="3933A858" w:rsidR="00413FE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期中考试</w:t>
            </w:r>
            <w:bookmarkStart w:id="1" w:name="_GoBack"/>
            <w:bookmarkEnd w:id="1"/>
          </w:p>
          <w:p w14:paraId="3A1E27AD" w14:textId="010C7D19" w:rsidR="00413FE8" w:rsidRPr="00663A45" w:rsidRDefault="00413FE8" w:rsidP="001961EF">
            <w:pPr>
              <w:jc w:val="center"/>
              <w:rPr>
                <w:rFonts w:hAnsi="宋体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期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末</w:t>
            </w:r>
            <w:r>
              <w:rPr>
                <w:rFonts w:cs="Times New Roman"/>
                <w:color w:val="000000"/>
                <w:sz w:val="21"/>
                <w:szCs w:val="21"/>
              </w:rPr>
              <w:t>考试</w:t>
            </w:r>
          </w:p>
        </w:tc>
      </w:tr>
      <w:tr w:rsidR="00413FE8" w14:paraId="11B7B4F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1AF1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6E2F0" w14:textId="78641073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电池的分类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D0C5F" w14:textId="61EC2D03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063AB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C51B8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3DD8AEA7" w14:textId="77777777" w:rsidTr="00FB1CBD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65F9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FBDA" w14:textId="7E4A7A62" w:rsidR="00413FE8" w:rsidRDefault="00413FE8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化学电源的工作原理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00B0AA" w14:textId="03489814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634C3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2EFD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FDE83A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10D71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7A8B" w14:textId="50590F35" w:rsidR="00413FE8" w:rsidRDefault="00413FE8" w:rsidP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4.</w:t>
            </w:r>
            <w:r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3262C" w14:textId="1752177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C539A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303143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661FE3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51CD11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A9AB" w14:textId="128E648D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化学电源中的电传导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5DCA34" w14:textId="1B9331C6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2318D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7DA650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4645FEB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4031A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F108" w14:textId="614129A2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法拉第定律及其应用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F6B206" w14:textId="0E2E213C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185C3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72B4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45B3E167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CA02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E890" w14:textId="1BE71D72" w:rsidR="00413FE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6.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电化学热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/</w:t>
            </w:r>
            <w:r w:rsidRPr="00B86941">
              <w:rPr>
                <w:rFonts w:ascii="Times New Roman" w:cs="Times New Roman" w:hint="eastAsia"/>
                <w:sz w:val="21"/>
                <w:szCs w:val="21"/>
              </w:rPr>
              <w:t>动力学基础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EA17A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56B88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5B32AE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CF83B5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7CF0C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9D92" w14:textId="4E1DEE77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7.电池设计中的表界面现象与应用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2A202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E1ADD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297EF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D9EDBB6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674FD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C548" w14:textId="690B6D1C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ascii="Times New Roman" w:cs="Times New Roman" w:hint="eastAsia"/>
                <w:sz w:val="21"/>
                <w:szCs w:val="21"/>
              </w:rPr>
              <w:t>8.</w:t>
            </w:r>
            <w:r w:rsidRPr="00212A38">
              <w:rPr>
                <w:rFonts w:hint="eastAsia"/>
                <w:sz w:val="21"/>
                <w:szCs w:val="21"/>
              </w:rPr>
              <w:t xml:space="preserve"> 电池组合原理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473DEA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EFCEC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9A514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7F59A09F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F931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6EC8" w14:textId="724E781A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9.电池设计的目标与实现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8ECE9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582F5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DC273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7A145C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288FB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D0A3" w14:textId="19976A36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10.电池设计的基本程序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9D3AF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AAB95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051FC9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6E80055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DA785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922D" w14:textId="3807D851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11.电池设计前的准备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C4A1BC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D9DE2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1ED938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5F812A2" w14:textId="77777777" w:rsidTr="0092730D">
        <w:trPr>
          <w:trHeight w:val="507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8FBAC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BBCA14" w14:textId="5C9DF467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212A38">
              <w:rPr>
                <w:rFonts w:hint="eastAsia"/>
                <w:sz w:val="21"/>
                <w:szCs w:val="21"/>
              </w:rPr>
              <w:t>12.电池设计的一般步骤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443DE1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6A7B1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C320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4F9CA009" w14:textId="77777777" w:rsidTr="00413FE8">
        <w:trPr>
          <w:trHeight w:val="401"/>
        </w:trPr>
        <w:tc>
          <w:tcPr>
            <w:tcW w:w="55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249167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B01B9" w14:textId="7DF8E0E9" w:rsidR="00413FE8" w:rsidRPr="00212A38" w:rsidRDefault="00413FE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13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各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类电池设计</w:t>
            </w:r>
          </w:p>
        </w:tc>
        <w:tc>
          <w:tcPr>
            <w:tcW w:w="10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ADDFDC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71E9F8" w14:textId="77777777" w:rsidR="00413FE8" w:rsidRDefault="00413FE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2989EA" w14:textId="77777777" w:rsidR="00413FE8" w:rsidRDefault="00413FE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FA736EF" w14:textId="77777777" w:rsidTr="00FB1CBD">
        <w:trPr>
          <w:trHeight w:val="311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6C5204" w14:textId="77777777" w:rsidR="00212A38" w:rsidRDefault="00212A3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04932279" w14:textId="77777777" w:rsidR="00212A38" w:rsidRDefault="00212A3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2638" w14:textId="1563A9FA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化学电源的基本性能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D35383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6637923E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CF24390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516F2DB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0C6FAC08" w14:textId="77777777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1D2CF6E8" w14:textId="5FA039B9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8DD79" w14:textId="7FF84B1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C5670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4717D3" w14:textId="77777777" w:rsidR="00212A38" w:rsidRDefault="00212A3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  <w:p w14:paraId="3B69C8ED" w14:textId="77777777" w:rsidR="00212A38" w:rsidRDefault="00212A3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  <w:p w14:paraId="644E0CAE" w14:textId="7A7DB8B1" w:rsidR="00212A38" w:rsidRDefault="00413FE8" w:rsidP="001961EF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期中考试</w:t>
            </w:r>
          </w:p>
          <w:p w14:paraId="2C2557D4" w14:textId="21494E39" w:rsidR="00212A38" w:rsidRDefault="00212A38" w:rsidP="001961EF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期</w:t>
            </w:r>
            <w:r>
              <w:rPr>
                <w:rFonts w:cs="Times New Roman" w:hint="eastAsia"/>
                <w:color w:val="000000"/>
                <w:sz w:val="21"/>
                <w:szCs w:val="21"/>
              </w:rPr>
              <w:t>末</w:t>
            </w:r>
            <w:r>
              <w:rPr>
                <w:rFonts w:cs="Times New Roman"/>
                <w:color w:val="000000"/>
                <w:sz w:val="21"/>
                <w:szCs w:val="21"/>
              </w:rPr>
              <w:t>考试</w:t>
            </w:r>
          </w:p>
        </w:tc>
      </w:tr>
      <w:tr w:rsidR="00212A38" w14:paraId="04C758B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33D46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8716" w14:textId="1F75076B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电池设计中的表界面现象与应用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53CF8" w14:textId="4E05433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0D819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EF2767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45851A0E" w14:textId="77777777" w:rsidTr="00FB1CBD">
        <w:trPr>
          <w:trHeight w:val="312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2093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56EE" w14:textId="000EA283" w:rsidR="00212A38" w:rsidRDefault="00212A38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 w:rsidRPr="00816968">
              <w:rPr>
                <w:rFonts w:ascii="Times New Roman" w:cs="Times New Roman" w:hint="eastAsia"/>
                <w:sz w:val="21"/>
                <w:szCs w:val="21"/>
              </w:rPr>
              <w:t>电池组合原理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8C658" w14:textId="4AA82F9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E0EAA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54A6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D7F0DF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45587D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7F3C" w14:textId="62FA7F44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FE1A1B" w14:textId="24A82C3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3C5A92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B67EF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3EDA6EF5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F9670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1536" w14:textId="0B293D41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9A03D" w14:textId="06DB1E8F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54C74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2E790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09760C54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B5FD1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9789" w14:textId="537A0546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6.</w:t>
            </w:r>
            <w:r w:rsidRPr="00D804F8">
              <w:rPr>
                <w:rFonts w:ascii="Times New Roman" w:cs="Times New Roman" w:hint="eastAsia"/>
                <w:sz w:val="21"/>
                <w:szCs w:val="21"/>
              </w:rPr>
              <w:t>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DD4EF8" w14:textId="21728BBE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B3EA8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FA693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4887B2D5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03D5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6968" w14:textId="57437F5D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铅蓄电池设计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15C80" w14:textId="64738F4B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66A4C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98D09B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19449A0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78512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839B" w14:textId="3896E228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镉镍电池设计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EAD9F" w14:textId="3FBE0543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77E35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1A21B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30715CC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08C03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3032" w14:textId="1E4DED9D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9.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锌银电池的设计与计算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8DD797" w14:textId="59670E94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48523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45BEA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22415E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AB80C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9786" w14:textId="0D939507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圆柱形单体镍氢电池设计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08D07C" w14:textId="16FE3D79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318F7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16F34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61A2F290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65A275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3F31" w14:textId="59DB5AA2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11.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圆柱形锌锰电池设计计算中的若干问题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8308BA" w14:textId="20E2B76C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F29DD0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9D1106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12A38" w14:paraId="2854258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C92A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2621" w14:textId="57C4222B" w:rsidR="00212A38" w:rsidRDefault="00212A3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12.</w:t>
            </w:r>
            <w:proofErr w:type="gramStart"/>
            <w:r w:rsidRPr="00EC4B15">
              <w:rPr>
                <w:rFonts w:ascii="Times New Roman" w:cs="Times New Roman" w:hint="eastAsia"/>
                <w:sz w:val="21"/>
                <w:szCs w:val="21"/>
              </w:rPr>
              <w:t>锂</w:t>
            </w:r>
            <w:proofErr w:type="gramEnd"/>
            <w:r w:rsidRPr="00EC4B15">
              <w:rPr>
                <w:rFonts w:ascii="Times New Roman" w:cs="Times New Roman" w:hint="eastAsia"/>
                <w:sz w:val="21"/>
                <w:szCs w:val="21"/>
              </w:rPr>
              <w:t>离子电池设计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799B" w14:textId="0C4713BD" w:rsidR="00212A38" w:rsidRDefault="00212A3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234D" w14:textId="77777777" w:rsidR="00212A38" w:rsidRDefault="00212A3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FB58" w14:textId="77777777" w:rsidR="00212A38" w:rsidRDefault="00212A3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2E0B295B" w14:textId="77777777" w:rsidTr="00C80AA4">
        <w:trPr>
          <w:trHeight w:val="314"/>
        </w:trPr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374C76" w14:textId="77777777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7608E359" w14:textId="2F7D1B58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BBA0" w14:textId="53E922F2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1.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电池设计的目标与实现</w:t>
            </w:r>
          </w:p>
        </w:tc>
        <w:tc>
          <w:tcPr>
            <w:tcW w:w="10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E2988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D6C41F7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D2B6870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75526401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  <w:p w14:paraId="286D5F3D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06EB7BAF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12F497DB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4C7277A3" w14:textId="7777777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  <w:p w14:paraId="7358D159" w14:textId="74D379F7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643693" w14:textId="27575BB6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7.2%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E66D0" w14:textId="154594C1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课堂表现</w:t>
            </w:r>
          </w:p>
        </w:tc>
      </w:tr>
      <w:tr w:rsidR="00413FE8" w14:paraId="2CB1DD56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B9BC7" w14:textId="01B2E63C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3DD76" w14:textId="31EE8A90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2.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电池设计的基本程序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73CC3D" w14:textId="24C32B3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F07DE" w14:textId="579918C0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8DA2F8" w14:textId="26DD5D00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60D0ADCF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9074CA" w14:textId="36F55EFA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4A0B" w14:textId="27467853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3.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电池设计前的准备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6E479D" w14:textId="550F6FED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E0DAE" w14:textId="7BB9578B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F962B" w14:textId="37C4074D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21AD369C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8A8C6" w14:textId="68CA82D9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836E" w14:textId="5582E2F7" w:rsidR="00413FE8" w:rsidRP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 w:rsidRPr="00413FE8">
              <w:rPr>
                <w:rFonts w:ascii="Times New Roman" w:cs="Times New Roman"/>
                <w:sz w:val="21"/>
                <w:szCs w:val="21"/>
              </w:rPr>
              <w:t>4.</w:t>
            </w:r>
            <w:r w:rsidRPr="00413FE8">
              <w:rPr>
                <w:rFonts w:ascii="Times New Roman" w:cs="Times New Roman"/>
                <w:sz w:val="21"/>
                <w:szCs w:val="21"/>
              </w:rPr>
              <w:t>电池设计的一般步骤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A1E215" w14:textId="21589A28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6B38A4" w14:textId="57CCBE0C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8AC77" w14:textId="39B979A0" w:rsidR="00413FE8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</w:tr>
      <w:tr w:rsidR="00413FE8" w14:paraId="115A7F38" w14:textId="77777777" w:rsidTr="00CE5B24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A8DE92" w14:textId="724B5F91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581C" w14:textId="2A6BE171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2803CE">
              <w:rPr>
                <w:rFonts w:ascii="Times New Roman" w:cs="Times New Roman" w:hint="eastAsia"/>
                <w:sz w:val="21"/>
                <w:szCs w:val="21"/>
              </w:rPr>
              <w:t>电池设计的目标与实现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94188B" w14:textId="78A5ED36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7E5554" w14:textId="253A6D59" w:rsidR="00413FE8" w:rsidRDefault="00413FE8" w:rsidP="00C665F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C4045" w14:textId="23001C91" w:rsidR="00413FE8" w:rsidRPr="0002604A" w:rsidRDefault="00413FE8" w:rsidP="0002604A">
            <w:pPr>
              <w:pStyle w:val="TableParagraph"/>
              <w:kinsoku w:val="0"/>
              <w:overflowPunct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413FE8" w14:paraId="3CBE4E82" w14:textId="77777777" w:rsidTr="00FB1CBD">
        <w:trPr>
          <w:trHeight w:val="314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C769C" w14:textId="0BFA29C0" w:rsidR="00413FE8" w:rsidRDefault="00413FE8" w:rsidP="00DD3422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3331" w14:textId="2EE3E2A7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铅蓄电池设计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5B7D4C" w14:textId="0765642A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E2A3AD" w14:textId="4AAAC2E6" w:rsidR="00413FE8" w:rsidRDefault="00413FE8" w:rsidP="00DD3422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E173E" w14:textId="3BC4168F" w:rsidR="00413FE8" w:rsidRDefault="00413FE8" w:rsidP="008C424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33ACF3D3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D6B8C6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852F" w14:textId="44B535B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镉镍电池设计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B11C4A" w14:textId="110CB8F0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970FE9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A2CFF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57936D58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2C08B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54A3" w14:textId="3A9CCE68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锌银电池的设计与计算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8B746" w14:textId="278268EE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BCBE7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A1DBB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0928ED02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69DB6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39AA" w14:textId="50E3E480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圆柱形单体镍氢电池设计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4A13D7" w14:textId="610E2174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E7D3DC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B74D9A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7743A17E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25571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AA6A" w14:textId="46B7CCDE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r w:rsidRPr="00EC4B15">
              <w:rPr>
                <w:rFonts w:ascii="Times New Roman" w:cs="Times New Roman" w:hint="eastAsia"/>
                <w:sz w:val="21"/>
                <w:szCs w:val="21"/>
              </w:rPr>
              <w:t>圆柱形锌锰电池设计计算中的若干问题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A8098" w14:textId="522F90EB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42A1F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60DE79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13FE8" w14:paraId="1829A719" w14:textId="77777777" w:rsidTr="00FB1CBD">
        <w:trPr>
          <w:trHeight w:val="311"/>
        </w:trPr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937E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10A0" w14:textId="77708466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11</w:t>
            </w:r>
            <w:r>
              <w:rPr>
                <w:rFonts w:ascii="Times New Roman" w:cs="Times New Roman" w:hint="eastAsia"/>
                <w:sz w:val="21"/>
                <w:szCs w:val="21"/>
              </w:rPr>
              <w:t>.</w:t>
            </w:r>
            <w:proofErr w:type="gramStart"/>
            <w:r w:rsidRPr="00EC4B15">
              <w:rPr>
                <w:rFonts w:ascii="Times New Roman" w:cs="Times New Roman" w:hint="eastAsia"/>
                <w:sz w:val="21"/>
                <w:szCs w:val="21"/>
              </w:rPr>
              <w:t>锂</w:t>
            </w:r>
            <w:proofErr w:type="gramEnd"/>
            <w:r w:rsidRPr="00EC4B15">
              <w:rPr>
                <w:rFonts w:ascii="Times New Roman" w:cs="Times New Roman" w:hint="eastAsia"/>
                <w:sz w:val="21"/>
                <w:szCs w:val="21"/>
              </w:rPr>
              <w:t>离子电池设计</w:t>
            </w:r>
          </w:p>
        </w:tc>
        <w:tc>
          <w:tcPr>
            <w:tcW w:w="10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D1BF" w14:textId="3184206A" w:rsidR="00413FE8" w:rsidRDefault="00413FE8" w:rsidP="00DB0D7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5D89" w14:textId="77777777" w:rsidR="00413FE8" w:rsidRDefault="00413FE8" w:rsidP="00DD342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6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71FBF" w14:textId="77777777" w:rsidR="00413FE8" w:rsidRDefault="00413FE8" w:rsidP="00DD3422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91A6F7" w14:textId="77777777" w:rsidR="002A5BE8" w:rsidRDefault="002A5BE8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743681B4" w14:textId="77777777" w:rsidR="009B3E4D" w:rsidRDefault="009B3E4D" w:rsidP="002A5BE8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753B9CCE" w14:textId="77777777" w:rsidR="009B3E4D" w:rsidRDefault="009B3E4D" w:rsidP="002A5BE8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022EF1D4" w14:textId="3B9C4624" w:rsidR="002A5BE8" w:rsidRPr="000A5C09" w:rsidRDefault="002A5BE8" w:rsidP="002A5BE8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0A5C09">
        <w:rPr>
          <w:rFonts w:ascii="Times New Roman" w:cs="Times New Roman" w:hint="eastAsia"/>
          <w:b/>
          <w:sz w:val="21"/>
          <w:szCs w:val="21"/>
        </w:rPr>
        <w:t>表</w:t>
      </w:r>
      <w:r w:rsidRPr="000A5C09">
        <w:rPr>
          <w:rFonts w:ascii="Times New Roman" w:cs="Times New Roman"/>
          <w:b/>
          <w:sz w:val="21"/>
          <w:szCs w:val="21"/>
        </w:rPr>
        <w:t xml:space="preserve">4-2 </w:t>
      </w:r>
      <w:r w:rsidRPr="000A5C09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1930"/>
        <w:gridCol w:w="1282"/>
        <w:gridCol w:w="1418"/>
        <w:gridCol w:w="1417"/>
        <w:gridCol w:w="2238"/>
      </w:tblGrid>
      <w:tr w:rsidR="0071712B" w14:paraId="4EBA9CA7" w14:textId="77777777" w:rsidTr="008E1EC1">
        <w:trPr>
          <w:trHeight w:val="338"/>
          <w:jc w:val="center"/>
        </w:trPr>
        <w:tc>
          <w:tcPr>
            <w:tcW w:w="0" w:type="auto"/>
            <w:vMerge w:val="restart"/>
            <w:vAlign w:val="center"/>
          </w:tcPr>
          <w:p w14:paraId="5DFFF3F5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3F3EE2B6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6047" w:type="dxa"/>
            <w:gridSpan w:val="4"/>
            <w:vAlign w:val="center"/>
          </w:tcPr>
          <w:p w14:paraId="208EBF6F" w14:textId="75A02C83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238" w:type="dxa"/>
            <w:vMerge w:val="restart"/>
            <w:vAlign w:val="center"/>
          </w:tcPr>
          <w:p w14:paraId="1F02EFEA" w14:textId="6DF6CB14" w:rsidR="0071712B" w:rsidRDefault="0071712B" w:rsidP="009D1932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9D1932" w14:paraId="39377A46" w14:textId="77777777" w:rsidTr="008E1EC1">
        <w:trPr>
          <w:trHeight w:val="578"/>
          <w:jc w:val="center"/>
        </w:trPr>
        <w:tc>
          <w:tcPr>
            <w:tcW w:w="0" w:type="auto"/>
            <w:vMerge/>
            <w:vAlign w:val="center"/>
          </w:tcPr>
          <w:p w14:paraId="681898CB" w14:textId="77777777" w:rsidR="009D1932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2AA93B1" w14:textId="6059FA83" w:rsidR="009D1932" w:rsidRPr="002E5206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  <w:r w:rsidRPr="002E5206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1076EB65" w14:textId="5F488245" w:rsidR="009D1932" w:rsidRPr="002E5206" w:rsidRDefault="009D1932" w:rsidP="009D1932">
            <w:pPr>
              <w:pStyle w:val="11"/>
            </w:pPr>
            <w:r>
              <w:rPr>
                <w:rFonts w:ascii="宋体" w:hAnsi="宋体"/>
                <w:color w:val="000000"/>
              </w:rPr>
              <w:t>课后作业成绩比例</w:t>
            </w:r>
            <w:r>
              <w:rPr>
                <w:color w:val="000000"/>
              </w:rPr>
              <w:t>9%</w:t>
            </w:r>
          </w:p>
        </w:tc>
        <w:tc>
          <w:tcPr>
            <w:tcW w:w="1418" w:type="dxa"/>
            <w:vAlign w:val="center"/>
          </w:tcPr>
          <w:p w14:paraId="3D314B59" w14:textId="3B1F86E2" w:rsidR="009D1932" w:rsidRPr="002E5206" w:rsidRDefault="009D1932" w:rsidP="009D1932">
            <w:pPr>
              <w:pStyle w:val="11"/>
            </w:pPr>
            <w:r>
              <w:rPr>
                <w:rFonts w:ascii="宋体" w:hAnsi="宋体"/>
                <w:color w:val="000000"/>
              </w:rPr>
              <w:t>课堂表现成绩比例</w:t>
            </w:r>
            <w:r>
              <w:rPr>
                <w:color w:val="000000"/>
              </w:rPr>
              <w:t>12%</w:t>
            </w:r>
          </w:p>
        </w:tc>
        <w:tc>
          <w:tcPr>
            <w:tcW w:w="1417" w:type="dxa"/>
          </w:tcPr>
          <w:p w14:paraId="47BE51A6" w14:textId="2BCB8BF8" w:rsidR="009D1932" w:rsidRPr="002E5206" w:rsidRDefault="00413FE8" w:rsidP="00212A38">
            <w:pPr>
              <w:pStyle w:val="11"/>
              <w:jc w:val="center"/>
            </w:pPr>
            <w:r>
              <w:rPr>
                <w:rFonts w:ascii="宋体" w:hAnsi="宋体" w:hint="eastAsia"/>
                <w:color w:val="000000"/>
              </w:rPr>
              <w:t>期中考试</w:t>
            </w:r>
            <w:r>
              <w:rPr>
                <w:rFonts w:ascii="宋体" w:hAnsi="宋体"/>
                <w:color w:val="000000"/>
              </w:rPr>
              <w:t>成绩比例</w:t>
            </w:r>
            <w:r w:rsidR="009D1932">
              <w:rPr>
                <w:color w:val="000000"/>
              </w:rPr>
              <w:t>9%</w:t>
            </w:r>
          </w:p>
        </w:tc>
        <w:tc>
          <w:tcPr>
            <w:tcW w:w="2238" w:type="dxa"/>
            <w:vMerge/>
            <w:vAlign w:val="center"/>
          </w:tcPr>
          <w:p w14:paraId="27245E04" w14:textId="1F52D4E6" w:rsidR="009D1932" w:rsidRPr="002E5206" w:rsidRDefault="009D193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1712B" w14:paraId="673AA948" w14:textId="77777777" w:rsidTr="008E1EC1">
        <w:trPr>
          <w:trHeight w:val="545"/>
          <w:jc w:val="center"/>
        </w:trPr>
        <w:tc>
          <w:tcPr>
            <w:tcW w:w="0" w:type="auto"/>
            <w:vAlign w:val="center"/>
          </w:tcPr>
          <w:p w14:paraId="205A9976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14:paraId="4EBE0907" w14:textId="1860D26B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5429572A" w14:textId="5C44377E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5101C03F" w14:textId="0CC8CCE2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54EB7BA4" w14:textId="5B71E1CD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238" w:type="dxa"/>
            <w:vAlign w:val="center"/>
          </w:tcPr>
          <w:p w14:paraId="4B39107F" w14:textId="192AC13D" w:rsidR="0071712B" w:rsidRPr="002E5206" w:rsidRDefault="00212A3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254BE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71712B" w14:paraId="729291D5" w14:textId="77777777" w:rsidTr="008E1EC1">
        <w:trPr>
          <w:trHeight w:val="613"/>
          <w:jc w:val="center"/>
        </w:trPr>
        <w:tc>
          <w:tcPr>
            <w:tcW w:w="0" w:type="auto"/>
            <w:vAlign w:val="center"/>
          </w:tcPr>
          <w:p w14:paraId="507D247E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 w14:paraId="6BEDE0D8" w14:textId="08897317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82" w:type="dxa"/>
            <w:vAlign w:val="center"/>
          </w:tcPr>
          <w:p w14:paraId="30399AFF" w14:textId="0ED0F2F9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2CFC004E" w14:textId="63085F38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52CC7893" w14:textId="303680B3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238" w:type="dxa"/>
            <w:vAlign w:val="center"/>
          </w:tcPr>
          <w:p w14:paraId="5AA477BE" w14:textId="3957E300" w:rsidR="0071712B" w:rsidRPr="002E5206" w:rsidRDefault="00212A3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254BE3">
              <w:rPr>
                <w:rFonts w:ascii="Times New Roman" w:cs="Times New Roman" w:hint="eastAsia"/>
                <w:sz w:val="21"/>
                <w:szCs w:val="21"/>
              </w:rPr>
              <w:t>6.4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71712B" w14:paraId="29CF3AF0" w14:textId="77777777" w:rsidTr="008E1EC1">
        <w:trPr>
          <w:trHeight w:val="620"/>
          <w:jc w:val="center"/>
        </w:trPr>
        <w:tc>
          <w:tcPr>
            <w:tcW w:w="0" w:type="auto"/>
            <w:vAlign w:val="center"/>
          </w:tcPr>
          <w:p w14:paraId="7BF18219" w14:textId="77777777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</w:tcPr>
          <w:p w14:paraId="7B1904AC" w14:textId="7F4E620D" w:rsidR="0071712B" w:rsidRPr="002E5206" w:rsidRDefault="00467AF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82" w:type="dxa"/>
            <w:vAlign w:val="center"/>
          </w:tcPr>
          <w:p w14:paraId="50C3EB84" w14:textId="5F3770F2" w:rsidR="0071712B" w:rsidRPr="002E5206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072F0A9D" w14:textId="69F15707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="0071712B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14:paraId="25833797" w14:textId="7427C9C8" w:rsidR="0071712B" w:rsidRDefault="0071712B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2238" w:type="dxa"/>
            <w:vAlign w:val="center"/>
          </w:tcPr>
          <w:p w14:paraId="32B6CC7A" w14:textId="0107CE8E" w:rsidR="0071712B" w:rsidRPr="002E5206" w:rsidRDefault="00254BE3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7.2</w:t>
            </w:r>
            <w:r w:rsidR="0071712B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3F56DB7C" w14:textId="77777777" w:rsidR="002A5BE8" w:rsidRDefault="002A5BE8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4AE026B9" w14:textId="6ABF135E" w:rsidR="00CB7981" w:rsidRDefault="00CB7981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143A70C9" w14:textId="3F3399D0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0DDF75BF" w14:textId="1CAC8516" w:rsidR="007D3FAA" w:rsidRPr="002A6A3C" w:rsidRDefault="00ED7E71" w:rsidP="002A6A3C">
      <w:pPr>
        <w:snapToGrid w:val="0"/>
        <w:spacing w:line="400" w:lineRule="exact"/>
        <w:ind w:firstLineChars="200" w:firstLine="482"/>
        <w:rPr>
          <w:color w:val="000000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9D1932">
        <w:rPr>
          <w:rFonts w:ascii="Times New Roman" w:cs="Times New Roman" w:hint="eastAsia"/>
          <w:b/>
          <w:sz w:val="24"/>
          <w:szCs w:val="24"/>
        </w:rPr>
        <w:t>作业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9D1932"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/>
          <w:b/>
          <w:sz w:val="24"/>
          <w:szCs w:val="24"/>
        </w:rPr>
        <w:t>0</w:t>
      </w:r>
      <w:r w:rsidRPr="00314A33">
        <w:rPr>
          <w:rFonts w:ascii="Times New Roman" w:cs="Times New Roman"/>
          <w:b/>
          <w:sz w:val="24"/>
          <w:szCs w:val="24"/>
        </w:rPr>
        <w:t>%</w:t>
      </w:r>
      <w:r w:rsidRPr="00314A33"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2A6A3C">
        <w:rPr>
          <w:rFonts w:hint="eastAsia"/>
          <w:color w:val="000000"/>
          <w:sz w:val="24"/>
          <w:szCs w:val="24"/>
        </w:rPr>
        <w:t>章节作业，主要考核学生综合运用知识的能力。</w:t>
      </w:r>
    </w:p>
    <w:p w14:paraId="28FA12F9" w14:textId="77777777" w:rsidR="002A6A3C" w:rsidRDefault="00ED7E71" w:rsidP="002A6A3C">
      <w:pPr>
        <w:ind w:firstLineChars="200" w:firstLine="482"/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9D1932">
        <w:rPr>
          <w:rFonts w:ascii="Times New Roman" w:cs="Times New Roman" w:hint="eastAsia"/>
          <w:b/>
          <w:sz w:val="24"/>
          <w:szCs w:val="24"/>
        </w:rPr>
        <w:t>课堂表现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9D1932">
        <w:rPr>
          <w:rFonts w:ascii="Times New Roman" w:cs="Times New Roman" w:hint="eastAsia"/>
          <w:b/>
          <w:sz w:val="24"/>
          <w:szCs w:val="24"/>
        </w:rPr>
        <w:t>4</w:t>
      </w:r>
      <w:r w:rsidR="00601ED3">
        <w:rPr>
          <w:rFonts w:ascii="Times New Roman" w:cs="Times New Roman"/>
          <w:b/>
          <w:sz w:val="24"/>
          <w:szCs w:val="24"/>
        </w:rPr>
        <w:t>0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2A6A3C">
        <w:rPr>
          <w:rFonts w:hint="eastAsia"/>
          <w:color w:val="000000"/>
          <w:sz w:val="24"/>
          <w:szCs w:val="24"/>
        </w:rPr>
        <w:t>通过学生在课堂上阐明知识的情况及相关能力水平进行评价。包括课堂发言、提问、回答问题、练习等。</w:t>
      </w:r>
    </w:p>
    <w:p w14:paraId="49F5FD16" w14:textId="357D54AE" w:rsidR="00AC753F" w:rsidRPr="002A6A3C" w:rsidRDefault="00AC753F" w:rsidP="002A6A3C">
      <w:pPr>
        <w:snapToGrid w:val="0"/>
        <w:spacing w:line="400" w:lineRule="exact"/>
        <w:ind w:firstLineChars="200" w:firstLine="482"/>
        <w:rPr>
          <w:color w:val="000000"/>
          <w:sz w:val="24"/>
          <w:szCs w:val="24"/>
        </w:rPr>
      </w:pPr>
      <w:r w:rsidRPr="002A6A3C">
        <w:rPr>
          <w:rFonts w:ascii="Times New Roman" w:cs="Times New Roman" w:hint="eastAsia"/>
          <w:b/>
          <w:sz w:val="24"/>
          <w:szCs w:val="24"/>
        </w:rPr>
        <w:t>（</w:t>
      </w:r>
      <w:r w:rsidRPr="002A6A3C">
        <w:rPr>
          <w:rFonts w:ascii="Times New Roman" w:cs="Times New Roman"/>
          <w:b/>
          <w:sz w:val="24"/>
          <w:szCs w:val="24"/>
        </w:rPr>
        <w:t>3</w:t>
      </w:r>
      <w:r w:rsidRPr="002A6A3C">
        <w:rPr>
          <w:rFonts w:ascii="Times New Roman" w:cs="Times New Roman" w:hint="eastAsia"/>
          <w:b/>
          <w:sz w:val="24"/>
          <w:szCs w:val="24"/>
        </w:rPr>
        <w:t>）</w:t>
      </w:r>
      <w:r w:rsidR="00413FE8">
        <w:rPr>
          <w:rFonts w:hAnsi="宋体" w:hint="eastAsia"/>
          <w:b/>
          <w:color w:val="000000"/>
        </w:rPr>
        <w:t>期中</w:t>
      </w:r>
      <w:r w:rsidR="009D1932" w:rsidRPr="002A6A3C">
        <w:rPr>
          <w:rFonts w:hAnsi="宋体"/>
          <w:b/>
          <w:color w:val="000000"/>
        </w:rPr>
        <w:t>考试</w:t>
      </w:r>
      <w:r w:rsidRPr="002A6A3C">
        <w:rPr>
          <w:rFonts w:ascii="Times New Roman" w:cs="Times New Roman" w:hint="eastAsia"/>
          <w:b/>
          <w:sz w:val="24"/>
          <w:szCs w:val="24"/>
        </w:rPr>
        <w:t>（</w:t>
      </w:r>
      <w:r w:rsidR="009D1932" w:rsidRPr="002A6A3C">
        <w:rPr>
          <w:rFonts w:ascii="Times New Roman" w:cs="Times New Roman" w:hint="eastAsia"/>
          <w:b/>
          <w:sz w:val="24"/>
          <w:szCs w:val="24"/>
        </w:rPr>
        <w:t>3</w:t>
      </w:r>
      <w:r w:rsidRPr="002A6A3C">
        <w:rPr>
          <w:rFonts w:ascii="Times New Roman" w:cs="Times New Roman"/>
          <w:b/>
          <w:sz w:val="24"/>
          <w:szCs w:val="24"/>
        </w:rPr>
        <w:t>0%</w:t>
      </w:r>
      <w:r w:rsidRPr="002A6A3C"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EA7834">
        <w:rPr>
          <w:rFonts w:ascii="Times New Roman" w:cs="Times New Roman" w:hint="eastAsia"/>
          <w:sz w:val="24"/>
          <w:szCs w:val="24"/>
        </w:rPr>
        <w:t xml:space="preserve"> </w:t>
      </w:r>
      <w:r w:rsidR="002A6A3C">
        <w:rPr>
          <w:rFonts w:hint="eastAsia"/>
          <w:color w:val="000000"/>
          <w:sz w:val="24"/>
          <w:szCs w:val="24"/>
        </w:rPr>
        <w:t>以闭卷的方式，考查学生对知识的认识、领会情况和综合运用知识解决实际问题的能力。</w:t>
      </w:r>
    </w:p>
    <w:p w14:paraId="122151A7" w14:textId="77777777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75587A4F" w14:textId="023613DD" w:rsidR="008E1EC1" w:rsidRDefault="00BF57C9" w:rsidP="00BF57C9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期末考试以闭卷的方式进行。试题类型包括选择与填空、判断、</w:t>
      </w:r>
      <w:r w:rsidRPr="002A6A3C">
        <w:rPr>
          <w:rFonts w:hint="eastAsia"/>
          <w:color w:val="000000"/>
          <w:sz w:val="24"/>
          <w:szCs w:val="24"/>
        </w:rPr>
        <w:t>名词解释、简答、综合题</w:t>
      </w:r>
      <w:r>
        <w:rPr>
          <w:rFonts w:hint="eastAsia"/>
          <w:color w:val="000000"/>
          <w:sz w:val="24"/>
          <w:szCs w:val="24"/>
        </w:rPr>
        <w:t>六种。期末考试主要考察学生对基本理论、基础知识和具体方法的融会与运用情况。</w:t>
      </w:r>
      <w:r w:rsidR="00ED7E71" w:rsidRPr="00ED7E71">
        <w:rPr>
          <w:rFonts w:ascii="Times New Roman" w:cs="Times New Roman" w:hint="eastAsia"/>
          <w:sz w:val="24"/>
          <w:szCs w:val="24"/>
        </w:rPr>
        <w:t>考察学生对化学电源设计中的相关理论、设计过程、材料选择及各类电池设计</w:t>
      </w:r>
      <w:r w:rsidR="00ED7E71">
        <w:rPr>
          <w:rFonts w:ascii="Times New Roman" w:cs="Times New Roman" w:hint="eastAsia"/>
          <w:sz w:val="24"/>
          <w:szCs w:val="24"/>
        </w:rPr>
        <w:t>等的掌握程度</w:t>
      </w:r>
      <w:r w:rsidR="002A6A3C">
        <w:rPr>
          <w:rFonts w:ascii="Times New Roman" w:cs="Times New Roman" w:hint="eastAsia"/>
          <w:sz w:val="24"/>
          <w:szCs w:val="24"/>
        </w:rPr>
        <w:t>。</w:t>
      </w:r>
    </w:p>
    <w:p w14:paraId="53DD192F" w14:textId="5E592FCB" w:rsidR="00CB7981" w:rsidRPr="008E1EC1" w:rsidRDefault="008E1EC1" w:rsidP="00BF57C9">
      <w:pPr>
        <w:snapToGrid w:val="0"/>
        <w:spacing w:line="400" w:lineRule="exact"/>
        <w:ind w:firstLineChars="200" w:firstLine="480"/>
        <w:rPr>
          <w:color w:val="000000"/>
          <w:sz w:val="24"/>
          <w:szCs w:val="24"/>
        </w:rPr>
      </w:pPr>
      <w:r w:rsidRPr="008E1EC1">
        <w:rPr>
          <w:rFonts w:hint="eastAsia"/>
          <w:color w:val="000000"/>
          <w:sz w:val="24"/>
          <w:szCs w:val="24"/>
        </w:rPr>
        <w:t xml:space="preserve">化学电源设计考试模块包括 </w:t>
      </w:r>
      <w:r w:rsidRPr="008E1EC1">
        <w:rPr>
          <w:rFonts w:ascii="Times New Roman" w:cs="Times New Roman" w:hint="eastAsia"/>
          <w:sz w:val="24"/>
          <w:szCs w:val="24"/>
        </w:rPr>
        <w:t>化学电源概述</w:t>
      </w:r>
      <w:r w:rsidRPr="008E1EC1">
        <w:rPr>
          <w:rFonts w:hint="eastAsia"/>
          <w:color w:val="000000"/>
          <w:sz w:val="24"/>
          <w:szCs w:val="24"/>
        </w:rPr>
        <w:t>、</w:t>
      </w:r>
      <w:r w:rsidRPr="008E1EC1">
        <w:rPr>
          <w:rFonts w:ascii="Times New Roman" w:cs="Times New Roman" w:hint="eastAsia"/>
          <w:sz w:val="24"/>
          <w:szCs w:val="24"/>
        </w:rPr>
        <w:t>化学电源中的相关理论、化学电源设计过程、各类电池设计案例</w:t>
      </w:r>
      <w:r w:rsidRPr="008E1EC1">
        <w:rPr>
          <w:rFonts w:hint="eastAsia"/>
          <w:color w:val="000000"/>
          <w:sz w:val="24"/>
          <w:szCs w:val="24"/>
        </w:rPr>
        <w:t>，共4个模块。</w:t>
      </w:r>
    </w:p>
    <w:p w14:paraId="641C005B" w14:textId="77777777" w:rsidR="00CB7981" w:rsidRDefault="00CB7981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21468C8F" w14:textId="31EFD047" w:rsidR="00CB7981" w:rsidRDefault="00CB7981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ED7E71">
        <w:rPr>
          <w:rFonts w:ascii="Times New Roman" w:cs="Times New Roman" w:hint="eastAsia"/>
          <w:sz w:val="24"/>
          <w:szCs w:val="24"/>
        </w:rPr>
        <w:t>总成绩应由平时考核成绩和期末考核成绩构成，其构成比例应科学合理。总成绩（</w:t>
      </w:r>
      <w:r w:rsidRPr="00ED7E71">
        <w:rPr>
          <w:rFonts w:ascii="Times New Roman" w:cs="Times New Roman"/>
          <w:sz w:val="24"/>
          <w:szCs w:val="24"/>
        </w:rPr>
        <w:t>100%</w:t>
      </w:r>
      <w:r w:rsidRPr="00ED7E71">
        <w:rPr>
          <w:rFonts w:ascii="Times New Roman" w:cs="Times New Roman" w:hint="eastAsia"/>
          <w:sz w:val="24"/>
          <w:szCs w:val="24"/>
        </w:rPr>
        <w:t>）</w:t>
      </w:r>
      <w:r w:rsidRPr="00ED7E71">
        <w:rPr>
          <w:rFonts w:ascii="Times New Roman" w:cs="Times New Roman"/>
          <w:sz w:val="24"/>
          <w:szCs w:val="24"/>
        </w:rPr>
        <w:t>=</w:t>
      </w:r>
      <w:r w:rsidRPr="00ED7E71">
        <w:rPr>
          <w:rFonts w:ascii="Times New Roman" w:cs="Times New Roman" w:hint="eastAsia"/>
          <w:sz w:val="24"/>
          <w:szCs w:val="24"/>
        </w:rPr>
        <w:t>平时成绩（</w:t>
      </w:r>
      <w:r w:rsidR="00ED7E71">
        <w:rPr>
          <w:rFonts w:ascii="Times New Roman" w:cs="Times New Roman" w:hint="eastAsia"/>
          <w:sz w:val="24"/>
          <w:szCs w:val="24"/>
        </w:rPr>
        <w:t>30</w:t>
      </w:r>
      <w:r w:rsidRPr="00ED7E71">
        <w:rPr>
          <w:rFonts w:ascii="Times New Roman" w:cs="Times New Roman"/>
          <w:sz w:val="24"/>
          <w:szCs w:val="24"/>
        </w:rPr>
        <w:t>%</w:t>
      </w:r>
      <w:r w:rsidRPr="00ED7E71">
        <w:rPr>
          <w:rFonts w:ascii="Times New Roman" w:cs="Times New Roman" w:hint="eastAsia"/>
          <w:sz w:val="24"/>
          <w:szCs w:val="24"/>
        </w:rPr>
        <w:t>）</w:t>
      </w:r>
      <w:r w:rsidR="007D3FAA">
        <w:rPr>
          <w:rFonts w:ascii="Times New Roman" w:cs="Times New Roman"/>
          <w:sz w:val="24"/>
          <w:szCs w:val="24"/>
        </w:rPr>
        <w:t>+</w:t>
      </w:r>
      <w:r w:rsidRPr="00ED7E71">
        <w:rPr>
          <w:rFonts w:ascii="Times New Roman" w:cs="Times New Roman" w:hint="eastAsia"/>
          <w:sz w:val="24"/>
          <w:szCs w:val="24"/>
        </w:rPr>
        <w:t>期末成绩（</w:t>
      </w:r>
      <w:r w:rsidR="007D3FAA">
        <w:rPr>
          <w:rFonts w:ascii="Times New Roman" w:cs="Times New Roman"/>
          <w:sz w:val="24"/>
          <w:szCs w:val="24"/>
        </w:rPr>
        <w:t>7</w:t>
      </w:r>
      <w:r w:rsidR="00ED7E71">
        <w:rPr>
          <w:rFonts w:ascii="Times New Roman" w:cs="Times New Roman" w:hint="eastAsia"/>
          <w:sz w:val="24"/>
          <w:szCs w:val="24"/>
        </w:rPr>
        <w:t>0</w:t>
      </w:r>
      <w:r w:rsidRPr="00ED7E71">
        <w:rPr>
          <w:rFonts w:ascii="Times New Roman" w:cs="Times New Roman"/>
          <w:sz w:val="24"/>
          <w:szCs w:val="24"/>
        </w:rPr>
        <w:t>%</w:t>
      </w:r>
      <w:r w:rsidRPr="00ED7E71">
        <w:rPr>
          <w:rFonts w:ascii="Times New Roman" w:cs="Times New Roman" w:hint="eastAsia"/>
          <w:sz w:val="24"/>
          <w:szCs w:val="24"/>
        </w:rPr>
        <w:t>）</w:t>
      </w:r>
    </w:p>
    <w:p w14:paraId="0977D703" w14:textId="0D458179" w:rsidR="008E1EC1" w:rsidRDefault="008E1EC1" w:rsidP="008E1EC1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14:paraId="30B0669D" w14:textId="77777777" w:rsidR="008E1EC1" w:rsidRDefault="008E1EC1" w:rsidP="008E1EC1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000000"/>
          <w:sz w:val="21"/>
          <w:szCs w:val="21"/>
        </w:rPr>
      </w:pPr>
      <w:r>
        <w:rPr>
          <w:rFonts w:cs="Times New Roman" w:hint="eastAsia"/>
          <w:b/>
          <w:color w:val="000000"/>
          <w:sz w:val="21"/>
          <w:szCs w:val="21"/>
        </w:rPr>
        <w:t>表</w:t>
      </w:r>
      <w:r>
        <w:rPr>
          <w:rFonts w:ascii="Times New Roman" w:cs="Times New Roman" w:hint="eastAsia"/>
          <w:b/>
          <w:color w:val="000000"/>
          <w:sz w:val="21"/>
          <w:szCs w:val="21"/>
        </w:rPr>
        <w:t xml:space="preserve">5 </w:t>
      </w:r>
      <w:r>
        <w:rPr>
          <w:rFonts w:cs="Times New Roman" w:hint="eastAsia"/>
          <w:b/>
          <w:color w:val="000000"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646"/>
        <w:gridCol w:w="1646"/>
        <w:gridCol w:w="1646"/>
        <w:gridCol w:w="1646"/>
        <w:gridCol w:w="1613"/>
      </w:tblGrid>
      <w:tr w:rsidR="008E1EC1" w14:paraId="521D3E46" w14:textId="77777777" w:rsidTr="008E1EC1">
        <w:trPr>
          <w:jc w:val="center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643B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2B69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8E1EC1" w14:paraId="62797029" w14:textId="77777777" w:rsidTr="008E1EC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E942" w14:textId="77777777" w:rsidR="008E1EC1" w:rsidRDefault="008E1EC1">
            <w:pPr>
              <w:widowControl/>
              <w:autoSpaceDE/>
              <w:autoSpaceDN/>
              <w:adjustRightInd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5D0C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优秀</w:t>
            </w:r>
          </w:p>
          <w:p w14:paraId="4515678E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9664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良好</w:t>
            </w:r>
          </w:p>
          <w:p w14:paraId="6CC05211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4AEA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中等</w:t>
            </w:r>
          </w:p>
          <w:p w14:paraId="4A5BCCB2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B2C3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及格</w:t>
            </w:r>
          </w:p>
          <w:p w14:paraId="347EC479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int="eastAsia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236E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</w:rPr>
              <w:t>不及格</w:t>
            </w:r>
          </w:p>
          <w:p w14:paraId="17102C1F" w14:textId="77777777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hAnsi="宋体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8E1EC1" w14:paraId="5AF0CB63" w14:textId="77777777" w:rsidTr="008E1EC1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B8FF" w14:textId="6BB42F28" w:rsidR="008E1EC1" w:rsidRDefault="008E1EC1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lastRenderedPageBreak/>
              <w:t>课堂表现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60240" w14:textId="661B22A7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）课堂纸练习、回答问题正确，且能进行解释（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13580" w14:textId="2AA106D8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3DBCF" w14:textId="04BD35DC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4772D" w14:textId="333B33F5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F787" w14:textId="4E77BBC4" w:rsidR="008E1EC1" w:rsidRDefault="008E1EC1">
            <w:pPr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，且不能解释（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</w:t>
            </w:r>
          </w:p>
        </w:tc>
      </w:tr>
      <w:tr w:rsidR="008E1EC1" w14:paraId="2B2B718F" w14:textId="77777777" w:rsidTr="008E1EC1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6A88" w14:textId="4619B20B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课后作业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ECDE1" w14:textId="6688AC6C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）部分作业完成方法、思路有创新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D0ED9" w14:textId="02118680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F7A11" w14:textId="37DDBE06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9AB2D9" w14:textId="4F792DA4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EC0C" w14:textId="76323DAD" w:rsidR="008E1EC1" w:rsidRDefault="008E1EC1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bCs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cs="Times New Roman" w:hint="eastAsia"/>
                <w:bCs/>
                <w:color w:val="000000"/>
              </w:rPr>
              <w:t>（</w:t>
            </w:r>
            <w:r>
              <w:rPr>
                <w:rFonts w:ascii="Times New Roman" w:cs="Times New Roman"/>
                <w:bCs/>
                <w:color w:val="000000"/>
              </w:rPr>
              <w:t>10</w:t>
            </w:r>
            <w:r>
              <w:rPr>
                <w:rFonts w:ascii="Times New Roman" w:cs="Times New Roman" w:hint="eastAsia"/>
                <w:bCs/>
                <w:color w:val="000000"/>
              </w:rPr>
              <w:t>%</w:t>
            </w:r>
            <w:r>
              <w:rPr>
                <w:rFonts w:cs="Times New Roman" w:hint="eastAsia"/>
                <w:bCs/>
                <w:color w:val="000000"/>
              </w:rPr>
              <w:t>）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>
              <w:rPr>
                <w:rFonts w:cs="Times New Roman"/>
                <w:bCs/>
                <w:color w:val="000000"/>
                <w:sz w:val="21"/>
                <w:szCs w:val="21"/>
              </w:rPr>
              <w:t>分</w:t>
            </w:r>
          </w:p>
        </w:tc>
      </w:tr>
    </w:tbl>
    <w:p w14:paraId="76D67490" w14:textId="77777777" w:rsidR="00CB7981" w:rsidRDefault="00CB7981" w:rsidP="008E1EC1">
      <w:pPr>
        <w:pStyle w:val="2"/>
        <w:kinsoku w:val="0"/>
        <w:overflowPunct w:val="0"/>
        <w:snapToGrid w:val="0"/>
        <w:spacing w:before="0" w:afterLines="50" w:after="120"/>
        <w:ind w:left="0" w:firstLineChars="196" w:firstLine="551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1C42BD3D" w14:textId="1B70198E" w:rsidR="00CB7981" w:rsidRDefault="009406F1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材料科学</w:t>
      </w:r>
      <w:r>
        <w:rPr>
          <w:rFonts w:ascii="Times New Roman" w:cs="Times New Roman" w:hint="eastAsia"/>
          <w:color w:val="000000"/>
          <w:sz w:val="24"/>
          <w:szCs w:val="24"/>
        </w:rPr>
        <w:t>教学系（教研室）讨论制定，</w:t>
      </w:r>
      <w:r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</w:t>
      </w:r>
      <w:r w:rsidR="00CB7981">
        <w:rPr>
          <w:rFonts w:ascii="Times New Roman" w:cs="Times New Roman" w:hint="eastAsia"/>
          <w:color w:val="000000"/>
          <w:sz w:val="24"/>
          <w:szCs w:val="24"/>
        </w:rPr>
        <w:t>。</w:t>
      </w:r>
    </w:p>
    <w:p w14:paraId="476289A1" w14:textId="77777777" w:rsidR="00CB7981" w:rsidRDefault="00CB7981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CB7981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02858" w14:textId="77777777" w:rsidR="00AC5B0D" w:rsidRDefault="00AC5B0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7DD4D6B1" w14:textId="77777777" w:rsidR="00AC5B0D" w:rsidRDefault="00AC5B0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0C551" w14:textId="7268189C" w:rsidR="00CB7981" w:rsidRDefault="00463B4C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008DEA" wp14:editId="240BC3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45781456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FDA7B" w14:textId="77777777" w:rsidR="00CB7981" w:rsidRDefault="00CB7981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13FE8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" filled="f" stroked="f">
              <v:textbox style="mso-fit-shape-to-text:t" inset="0,0,0,0">
                <w:txbxContent>
                  <w:p w14:paraId="659FDA7B" w14:textId="77777777" w:rsidR="00CB7981" w:rsidRDefault="00CB7981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13FE8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78499" w14:textId="77777777" w:rsidR="00AC5B0D" w:rsidRDefault="00AC5B0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113197CC" w14:textId="77777777" w:rsidR="00AC5B0D" w:rsidRDefault="00AC5B0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7C"/>
    <w:multiLevelType w:val="singleLevel"/>
    <w:tmpl w:val="41863D0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7">
    <w:nsid w:val="FFFFFF7D"/>
    <w:multiLevelType w:val="singleLevel"/>
    <w:tmpl w:val="7CCE4AB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8">
    <w:nsid w:val="FFFFFF7E"/>
    <w:multiLevelType w:val="singleLevel"/>
    <w:tmpl w:val="5E1490B8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9">
    <w:nsid w:val="FFFFFF7F"/>
    <w:multiLevelType w:val="singleLevel"/>
    <w:tmpl w:val="0818EAE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0">
    <w:nsid w:val="FFFFFF80"/>
    <w:multiLevelType w:val="singleLevel"/>
    <w:tmpl w:val="4086A50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1">
    <w:nsid w:val="FFFFFF81"/>
    <w:multiLevelType w:val="singleLevel"/>
    <w:tmpl w:val="3F7E128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2">
    <w:nsid w:val="FFFFFF82"/>
    <w:multiLevelType w:val="singleLevel"/>
    <w:tmpl w:val="88CA229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3">
    <w:nsid w:val="FFFFFF83"/>
    <w:multiLevelType w:val="singleLevel"/>
    <w:tmpl w:val="3EC8D93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4">
    <w:nsid w:val="FFFFFF88"/>
    <w:multiLevelType w:val="singleLevel"/>
    <w:tmpl w:val="CB90D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5">
    <w:nsid w:val="FFFFFF89"/>
    <w:multiLevelType w:val="singleLevel"/>
    <w:tmpl w:val="10A842B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6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19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3"/>
  </w:num>
  <w:num w:numId="9">
    <w:abstractNumId w:val="12"/>
  </w:num>
  <w:num w:numId="10">
    <w:abstractNumId w:val="1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1MDIDAhMTU3MzYyUdpeDU4uLM/DyQAqNaABAgmCgsAAAA"/>
    <w:docVar w:name="commondata" w:val="eyJoZGlkIjoiODY3ZGRkZDZmZjVlOTBkZDdmMTE1M2IwYjA4MmE4NTEifQ=="/>
  </w:docVars>
  <w:rsids>
    <w:rsidRoot w:val="002B4AEA"/>
    <w:rsid w:val="000046FD"/>
    <w:rsid w:val="00006F65"/>
    <w:rsid w:val="00011C52"/>
    <w:rsid w:val="00020A57"/>
    <w:rsid w:val="0002604A"/>
    <w:rsid w:val="00034952"/>
    <w:rsid w:val="00042327"/>
    <w:rsid w:val="00055847"/>
    <w:rsid w:val="00060D26"/>
    <w:rsid w:val="00060DA4"/>
    <w:rsid w:val="00064662"/>
    <w:rsid w:val="000F2E66"/>
    <w:rsid w:val="00121296"/>
    <w:rsid w:val="00124101"/>
    <w:rsid w:val="0016622B"/>
    <w:rsid w:val="0017059F"/>
    <w:rsid w:val="00171A45"/>
    <w:rsid w:val="001961EF"/>
    <w:rsid w:val="001B44D0"/>
    <w:rsid w:val="001C11A3"/>
    <w:rsid w:val="001D0B5E"/>
    <w:rsid w:val="001D45D3"/>
    <w:rsid w:val="001D5ACF"/>
    <w:rsid w:val="00200D00"/>
    <w:rsid w:val="00205BF3"/>
    <w:rsid w:val="00212A38"/>
    <w:rsid w:val="0022590C"/>
    <w:rsid w:val="002260F9"/>
    <w:rsid w:val="00247E6F"/>
    <w:rsid w:val="00254BE3"/>
    <w:rsid w:val="00264905"/>
    <w:rsid w:val="00273455"/>
    <w:rsid w:val="002803CE"/>
    <w:rsid w:val="002A1CD2"/>
    <w:rsid w:val="002A5BE8"/>
    <w:rsid w:val="002A6A3C"/>
    <w:rsid w:val="002B4AEA"/>
    <w:rsid w:val="002F5A9B"/>
    <w:rsid w:val="003018BA"/>
    <w:rsid w:val="0030348D"/>
    <w:rsid w:val="00322972"/>
    <w:rsid w:val="0032713D"/>
    <w:rsid w:val="003323B3"/>
    <w:rsid w:val="0033769F"/>
    <w:rsid w:val="00352CE4"/>
    <w:rsid w:val="003549CF"/>
    <w:rsid w:val="00355F18"/>
    <w:rsid w:val="00362BE1"/>
    <w:rsid w:val="00370D48"/>
    <w:rsid w:val="003B4B2A"/>
    <w:rsid w:val="003D5BAE"/>
    <w:rsid w:val="00404223"/>
    <w:rsid w:val="00405215"/>
    <w:rsid w:val="004062B5"/>
    <w:rsid w:val="00413FE8"/>
    <w:rsid w:val="00463B4C"/>
    <w:rsid w:val="004649F9"/>
    <w:rsid w:val="00467AF2"/>
    <w:rsid w:val="00472BA4"/>
    <w:rsid w:val="00497F4A"/>
    <w:rsid w:val="004C0FBC"/>
    <w:rsid w:val="004E54D6"/>
    <w:rsid w:val="0050731F"/>
    <w:rsid w:val="0051608C"/>
    <w:rsid w:val="0056050E"/>
    <w:rsid w:val="00591121"/>
    <w:rsid w:val="005957D2"/>
    <w:rsid w:val="005E55DE"/>
    <w:rsid w:val="00601ED3"/>
    <w:rsid w:val="0063581D"/>
    <w:rsid w:val="00663A45"/>
    <w:rsid w:val="006B7B21"/>
    <w:rsid w:val="006C5B18"/>
    <w:rsid w:val="006F0442"/>
    <w:rsid w:val="00714BE2"/>
    <w:rsid w:val="0071712B"/>
    <w:rsid w:val="007526A4"/>
    <w:rsid w:val="007538CA"/>
    <w:rsid w:val="007A373B"/>
    <w:rsid w:val="007A5756"/>
    <w:rsid w:val="007B23FA"/>
    <w:rsid w:val="007D3FAA"/>
    <w:rsid w:val="00816968"/>
    <w:rsid w:val="0082075A"/>
    <w:rsid w:val="008354E7"/>
    <w:rsid w:val="00861A62"/>
    <w:rsid w:val="0087315F"/>
    <w:rsid w:val="008B4504"/>
    <w:rsid w:val="008C4243"/>
    <w:rsid w:val="008D66E9"/>
    <w:rsid w:val="008E1EC1"/>
    <w:rsid w:val="008F00A8"/>
    <w:rsid w:val="008F2630"/>
    <w:rsid w:val="00923B99"/>
    <w:rsid w:val="009406F1"/>
    <w:rsid w:val="00944E86"/>
    <w:rsid w:val="0095602E"/>
    <w:rsid w:val="00956908"/>
    <w:rsid w:val="00967BB7"/>
    <w:rsid w:val="009817A5"/>
    <w:rsid w:val="0099771E"/>
    <w:rsid w:val="00997E76"/>
    <w:rsid w:val="009B3E4D"/>
    <w:rsid w:val="009D1932"/>
    <w:rsid w:val="00A040FD"/>
    <w:rsid w:val="00A654EE"/>
    <w:rsid w:val="00A776FD"/>
    <w:rsid w:val="00AA37CC"/>
    <w:rsid w:val="00AA7551"/>
    <w:rsid w:val="00AC5B0D"/>
    <w:rsid w:val="00AC753F"/>
    <w:rsid w:val="00AD02EC"/>
    <w:rsid w:val="00AD33CD"/>
    <w:rsid w:val="00B02728"/>
    <w:rsid w:val="00B0505C"/>
    <w:rsid w:val="00B4542A"/>
    <w:rsid w:val="00B60519"/>
    <w:rsid w:val="00B74D11"/>
    <w:rsid w:val="00B85492"/>
    <w:rsid w:val="00B86941"/>
    <w:rsid w:val="00BE7F3E"/>
    <w:rsid w:val="00BF57C9"/>
    <w:rsid w:val="00C20712"/>
    <w:rsid w:val="00C2736F"/>
    <w:rsid w:val="00C370D9"/>
    <w:rsid w:val="00C50FC6"/>
    <w:rsid w:val="00C56703"/>
    <w:rsid w:val="00C65164"/>
    <w:rsid w:val="00C665F5"/>
    <w:rsid w:val="00C8164D"/>
    <w:rsid w:val="00CB7981"/>
    <w:rsid w:val="00CD47AE"/>
    <w:rsid w:val="00CF068E"/>
    <w:rsid w:val="00D15E5B"/>
    <w:rsid w:val="00D17C23"/>
    <w:rsid w:val="00D51A60"/>
    <w:rsid w:val="00D663A7"/>
    <w:rsid w:val="00D75D39"/>
    <w:rsid w:val="00D804F8"/>
    <w:rsid w:val="00D94E7E"/>
    <w:rsid w:val="00DA6E1A"/>
    <w:rsid w:val="00DB0D7B"/>
    <w:rsid w:val="00DB1D8F"/>
    <w:rsid w:val="00DD1588"/>
    <w:rsid w:val="00DD3422"/>
    <w:rsid w:val="00DE5B44"/>
    <w:rsid w:val="00E45B39"/>
    <w:rsid w:val="00E574D0"/>
    <w:rsid w:val="00E85D26"/>
    <w:rsid w:val="00EA7834"/>
    <w:rsid w:val="00EC4B15"/>
    <w:rsid w:val="00ED2BDB"/>
    <w:rsid w:val="00ED7E71"/>
    <w:rsid w:val="00EE6A48"/>
    <w:rsid w:val="00F33252"/>
    <w:rsid w:val="00F43374"/>
    <w:rsid w:val="00F77E63"/>
    <w:rsid w:val="00FB07F0"/>
    <w:rsid w:val="00FB1CBD"/>
    <w:rsid w:val="00FB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CE05B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Char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Char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Char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Char">
    <w:name w:val="批注框文本 Char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Char0">
    <w:name w:val="正文文本 Char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Char1">
    <w:name w:val="批注文字 Char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Char1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0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Char0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Char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2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2">
    <w:name w:val="页脚 Char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c">
    <w:name w:val="head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Char3">
    <w:name w:val="页眉 Char"/>
    <w:basedOn w:val="a0"/>
    <w:link w:val="ac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nhideWhenUsed/>
    <w:qFormat/>
    <w:rPr>
      <w:sz w:val="24"/>
      <w:szCs w:val="24"/>
    </w:rPr>
  </w:style>
  <w:style w:type="paragraph" w:customStyle="1" w:styleId="23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e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paragraph" w:customStyle="1" w:styleId="11">
    <w:name w:val="正文1"/>
    <w:rsid w:val="009D1932"/>
    <w:pPr>
      <w:jc w:val="both"/>
    </w:pPr>
  </w:style>
  <w:style w:type="character" w:styleId="af">
    <w:name w:val="Hyperlink"/>
    <w:basedOn w:val="a0"/>
    <w:uiPriority w:val="99"/>
    <w:unhideWhenUsed/>
    <w:rsid w:val="00DE5B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267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Char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Char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Char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Char">
    <w:name w:val="批注框文本 Char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Char0">
    <w:name w:val="正文文本 Char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Char1">
    <w:name w:val="批注文字 Char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Char1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0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Char0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Char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2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2">
    <w:name w:val="页脚 Char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c">
    <w:name w:val="head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Char3">
    <w:name w:val="页眉 Char"/>
    <w:basedOn w:val="a0"/>
    <w:link w:val="ac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nhideWhenUsed/>
    <w:qFormat/>
    <w:rPr>
      <w:sz w:val="24"/>
      <w:szCs w:val="24"/>
    </w:rPr>
  </w:style>
  <w:style w:type="paragraph" w:customStyle="1" w:styleId="23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e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paragraph" w:customStyle="1" w:styleId="11">
    <w:name w:val="正文1"/>
    <w:rsid w:val="009D1932"/>
    <w:pPr>
      <w:jc w:val="both"/>
    </w:pPr>
  </w:style>
  <w:style w:type="character" w:styleId="af">
    <w:name w:val="Hyperlink"/>
    <w:basedOn w:val="a0"/>
    <w:uiPriority w:val="99"/>
    <w:unhideWhenUsed/>
    <w:rsid w:val="00DE5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urse163.org/course/SWPU-1461798174?from=searchPage&amp;outVendor=zw_mooc_pcssjg_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8</Pages>
  <Words>770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wangq</cp:lastModifiedBy>
  <cp:revision>125</cp:revision>
  <dcterms:created xsi:type="dcterms:W3CDTF">2023-08-30T08:02:00Z</dcterms:created>
  <dcterms:modified xsi:type="dcterms:W3CDTF">2024-05-31T06:51:00Z</dcterms:modified>
</cp:coreProperties>
</file>