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w:t>《模具CAD/CAM/CAE》实验课程教学大纲</w:t>
      </w:r>
    </w:p>
    <w:p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模具CAD/CAM/CAE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Mold CAD/CAM/CAE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 xml:space="preserve">是 </w:t>
            </w: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21114038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□闭卷  □开卷  □课程论文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课堂表现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阶段性测试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平时作业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hAnsi="宋体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开课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材料加工系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材料成型及控制工程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5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向超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戴甲洪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CAD（一）、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CAD（二）、机械制图及CAD实验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塑料成型工艺及模具设计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模具制造工艺及设备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张红松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刘昌丽. UG NX 12.0中文版标准教程（第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李志尊. UG NX 12中文版实用教程（第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人民邮电出版社, 2023.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中国大学MOOC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《模具CAD/CAM/CAE》是一门材控专业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的综合实践课程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，主要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介绍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草图绘制、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创建及编辑曲线、特征建模、编辑特征操作、曲面建模、钣金设计、装配特征、工程图特征、数控编程、塑性成形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CAE技术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等。通过该课程的教学，使学生获得从事模具设计相关职业必需的CAD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/CAM/CAE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软件操作能力，具有较强的就业能力、可持续发展的能力、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分析和解决问题的能力、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创新能力、实践能力，具有深厚的爱国情怀和中华民族自豪感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；为将来的工作和科研打下较坚实的理论与实践基础。</w:t>
            </w: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二、课程目标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可以利用UG软件提供的案例进行实践操作，同时结合实际工程项目进行综合应用，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设计汽车交通、航空航天、日用消费品及电子工业等领域的相关零部件产品，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借助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CAD/CAM/CAE软件提高整个产品开发过程中的生产效率、产品质量，获得模具数字化设计工程师的技能、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能陈述计算机图形学中有关图形处理的理论和方法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针对特定材料成型和模具设计需求，能够独立或团队合作完成零件或产品的设计，并能制定模具现代制造工艺、借助计算机辅助工程技术，进行有限元分析，并理解其局限性，提出模具设计中复杂工程问题的解决方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具有的坚持不懈的学习精神，形成严谨细致、实事求是的科学态度，具有分析和解决问题的能力、创新能力、实践能力和创业精神，具有较强的就业能力和可持续发展的能力。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具备爱岗敬业精神、精益求精的工匠精神，拥有积极向上的人生观和价值观，具有深厚的爱国情怀和中华民族自豪感。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1"/>
        <w:spacing w:line="320" w:lineRule="exact"/>
        <w:ind w:left="420" w:firstLine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5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设计/开发解决方案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3.1掌握材料成型、模具设计和产品开发全周期、全流程的设计/开发方法和技术，了解影响设计目标和技术方案的各种因素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使用现代工具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5.3能够针对材料成型工艺、模具设计与制造过程中具体的工程问题对象，通过组合、选配、改进、二次开发等方式创造性地使用现代工具进行模拟和预测，满足特定需求，并能够分析其局限性。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毕业要求8：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职业规范【L】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8.1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有正确价值观，理解个人与社会的关系，了解中国国情。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4"/>
        <w:kinsoku w:val="0"/>
        <w:overflowPunct w:val="0"/>
        <w:spacing w:before="61" w:beforeLines="0" w:afterLines="0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课程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与方法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表3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课程目标、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2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UG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的启动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系统的基本设置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工作环境设置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默认参数设置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视图布局设置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工作图层设置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对象操作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曲线绘制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草图（观测点）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草图曲线绘制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草图约束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模型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基准建模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命令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布尔运算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GC工具箱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零件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同步建模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替换面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移动面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操作（难点）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绘制茶壶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曲面造型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曲面编辑 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茶壶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绘制合叶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突出块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弯边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折弯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特征的操作</w:t>
            </w:r>
          </w:p>
        </w:tc>
        <w:tc>
          <w:tcPr>
            <w:tcW w:w="690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钣金开孔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凹坑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封闭拐角特征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钣金撕边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展平实体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合叶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装配齿轮泵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装配导航器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自底向上装配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装配爆炸图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装配序列化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盒盖结构装配（观测点）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创建泵体工程图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工程图参数设置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图纸管理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图纸标注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完成泵体工程图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1.初始化设置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孔修补的操作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1.分区域分析、定义区域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创建分型面的操作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添加模架的操作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2.添加标准件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3.滑块和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推出机构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浇注系统设计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抽芯机构设计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冷却系统设计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阶梯轴车削加工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.阶梯轴设计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2.阶梯轴粗车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3.阶梯轴半精车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4.阶梯轴精车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5.完成程序及3D动态展示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平面凹槽铣削加工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平面凹槽模型设计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平面凹槽粗铣的操作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平面凹槽精铣的操作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程序及3D动态展示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轧制分析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4.完成带钢热连轧有限元分析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94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旋压成型分析</w:t>
            </w:r>
          </w:p>
        </w:tc>
        <w:tc>
          <w:tcPr>
            <w:tcW w:w="155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4.完成铝合金筒形件成型过程数值模拟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68" w:beforeLines="0" w:afterLines="0" w:line="420" w:lineRule="exact"/>
        <w:ind w:right="737" w:firstLine="482" w:firstLineChars="200"/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（一）考核内容与考核方式</w:t>
      </w: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default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 xml:space="preserve"> 课程目标、考核内容与考核方式对应关系</w:t>
      </w:r>
    </w:p>
    <w:tbl>
      <w:tblPr>
        <w:tblStyle w:val="10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955"/>
        <w:gridCol w:w="1792"/>
        <w:gridCol w:w="1173"/>
        <w:gridCol w:w="13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课程目标</w:t>
            </w: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1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考核内容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所属</w:t>
            </w:r>
          </w:p>
          <w:p>
            <w:pPr>
              <w:pStyle w:val="24"/>
              <w:kinsoku w:val="0"/>
              <w:overflowPunct w:val="0"/>
              <w:spacing w:before="30" w:beforeLines="0" w:afterLines="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学习项目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71" w:beforeLines="0" w:afterLines="0"/>
              <w:ind w:left="185" w:right="177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考核占比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ind w:left="201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UG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的启动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3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.8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上机操作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、阶段性测验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系统的基本设置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工作环境设置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默认参数设置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视图布局设置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工作图层设置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对象操作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曲线绘制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草图曲线绘制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草图约束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基准建模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命令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布尔运算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GC工具箱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同步建模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替换面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移动面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曲面造型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绘制茶壶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曲面编辑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茶壶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突出块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弯边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折弯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绘制合叶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钣金开孔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凹坑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封闭拐角特征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钣金撕边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展平实体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合叶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装配导航器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装配齿轮泵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自底向上装配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装配爆炸图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装配序列化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盒盖结构装配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工程图参数设置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创建泵体工程图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图纸管理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图纸标注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完成泵体工程图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1.初始化设置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孔修补的操作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1.分区域分析、定义区域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创建分型面的操作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添加模架的操作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2.添加标准件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3.滑块和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推出机构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浇注系统设计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抽芯机构设计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冷却系统设计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.阶梯轴设计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阶梯轴车削加工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2.阶梯轴粗车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3.阶梯轴半精车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4.阶梯轴精车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5.完成程序及3D动态展示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平面凹槽模型设计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平面凹槽铣削加工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平面凹槽粗铣的操作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平面凹槽精铣的操作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程序及3D动态展示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轧制分析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4.完成带钢热连轧有限元分析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分析问题的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旋压成型分析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4.完成铝合金筒形件成型过程数值模拟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课程目标 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1.自主学习能力水平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实验1-19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leftChars="0" w:right="177" w:righ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2.反思、改进实验操作的能力水平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3.创新意识与创新能力水平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课程目标 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1.是否具有安全与环保意识、社会责任感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实验1-19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85" w:leftChars="0" w:right="177" w:righ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.素质考核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2.是否具有爱国主义情怀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3.是否具有辨证唯物主义的人生观、世界观和价值观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color w:val="000000"/>
          <w:sz w:val="21"/>
          <w:szCs w:val="21"/>
        </w:rPr>
      </w:pP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color w:val="000000"/>
          <w:sz w:val="21"/>
          <w:szCs w:val="21"/>
        </w:rPr>
      </w:pP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eastAsia="黑体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b/>
          <w:color w:val="000000"/>
          <w:sz w:val="21"/>
          <w:szCs w:val="21"/>
        </w:rPr>
        <w:t>表4-2 课程目标与考核方式矩阵关系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607"/>
        <w:gridCol w:w="1584"/>
        <w:gridCol w:w="1443"/>
        <w:gridCol w:w="1502"/>
        <w:gridCol w:w="1197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课程</w:t>
            </w:r>
          </w:p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目标</w:t>
            </w:r>
          </w:p>
        </w:tc>
        <w:tc>
          <w:tcPr>
            <w:tcW w:w="7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期末上机操作3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实验项目成绩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阶段性测验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</w:tbl>
    <w:p>
      <w:pPr>
        <w:pStyle w:val="2"/>
        <w:kinsoku w:val="0"/>
        <w:overflowPunct w:val="0"/>
        <w:spacing w:beforeLines="0" w:afterLines="0"/>
        <w:ind w:left="0" w:firstLine="482" w:firstLineChars="200"/>
        <w:rPr>
          <w:rFonts w:hint="eastAsia" w:ascii="Times New Roman" w:eastAsia="黑体" w:cs="Times New Roman"/>
          <w:color w:val="000000"/>
          <w:sz w:val="24"/>
          <w:szCs w:val="24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（二）成绩评定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实验项目成绩（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：各实验项目平时成绩总和/项目数。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实验操作（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通过学生在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虚拟仿真实验室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的教学任务完成情况、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操作情况、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提问情况，来评价学生相关的能力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2）实验结果（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围绕课程的学习目标进行作业的设计，让学生独立完成设计任务，考核学生对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绘图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软件的操作能力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阶段性测验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平时测试、测验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考试巩固自己所学的知识，使学生在后续的学习中更加高效和有针对性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（3）实验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：按实验要求和步骤操作熟练度、正确使用实验设备规范性、各类作业管理策略安排和参数设定的合理性。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考查学生是否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热爱科学，有刻苦钻研的科学精神，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具有正确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世界观、价值观正确，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强烈的社会责任感和家国情怀。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平时成绩（100%）=实验项目成绩（60%）+阶段性测验（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+实验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0%）+素质考核（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期末成绩评定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课程考核主要考查学生的软件（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UG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）操作能力，方式上机操作。要求学生具备曲线操作、草图绘制、基础建模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实体建模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编辑特征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曲面操作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钣金设计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装配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工程图特征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的设计，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模具分型设计、模具推出机构设计、模具抽芯机构设计、模具冷却系统设计能力；会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数控编程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及CAE软件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期末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上机操作（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0%）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总成绩评定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总成绩应由平时考核成绩和期末考核成绩构成，其构成比例应科学合理。书写格式：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Lines="0" w:line="360" w:lineRule="auto"/>
        <w:ind w:left="210" w:leftChars="100" w:firstLine="96" w:firstLineChars="40"/>
        <w:jc w:val="left"/>
        <w:textAlignment w:val="auto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黑体" w:cs="Times New Roman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评分标准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针对课程考核方式中的所有项目，均需制定相应的评分标准，明确具体评分细则。其中试卷考核项目以试卷参考答案及评分细则为准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非试卷考核项目可参照以下示例制定。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（非试卷考核项目）</w:t>
      </w:r>
    </w:p>
    <w:tbl>
      <w:tblPr>
        <w:tblStyle w:val="10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559"/>
        <w:gridCol w:w="1560"/>
        <w:gridCol w:w="1559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考核项目</w:t>
            </w:r>
          </w:p>
        </w:tc>
        <w:tc>
          <w:tcPr>
            <w:tcW w:w="778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优秀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(100&gt;x≥90)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良好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(90&gt; x≥80)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(80&gt; x≥70)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及格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(70&gt; x≥60)</w:t>
            </w:r>
          </w:p>
        </w:tc>
        <w:tc>
          <w:tcPr>
            <w:tcW w:w="154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不及格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实验项目成绩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）操作正确、规范，动作娴熟有美感，未损坏任何仪器（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）数据、产品外观等记录正确、规范；产品纯度高，产量高，外观（晶形等）符合要求（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）实验报告书写规范，内容全面；实验注意事项、成功关键总结全面、正确；实验装置画得规范；实验步骤、现象简明扼要；实验结果、数据处理正确，且结果分析深刻；提出创新性建议；习题正确率达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90%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以上（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）操作正确、规范，但动作不够娴熟，未损坏仪器（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）数据、产品外观等记录基本正确、规范；产品纯度不够高，或产量不够高，或外观（晶形等）不符合要求（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1-2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）操作不够正确、规范，未损坏任何仪器（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）数据、产品外观等记录不够正确、规范；或产品纯度低，且产量低，外观（晶形等）不符合要求（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）实验报告书写较规范，内容较全面；但实验注意事项或成功关键总结不够全面、正确，缺少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3-4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条；实验装置画得较规范；实验步骤、现象正确；实验结果、数据处理基本正确，但结果分析不够深刻；未提出创新性建议；习题正确率达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）操作不正确、规范，动作较生硬，未损坏任何仪器（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）实验报告书写不够规范，内容不够全面；实验注意事项、成功关键总结不全面、正确，缺少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5-6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条；实验装置画得不够规范；实验步骤、现象基本正确；实验结果、数据处理不正确，且结果分析较马虎；未提出创新性建议；习题正确率达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）操作不正确、规范，动作生硬，且损坏仪器（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）数据、产品外观等记录不正确、规范；产品纯度低，且产量低，外观（晶形等）不符合要求或实验失败（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）实验报告书写不规范，内容不全面；实验注意事项未写，或成功关键未写，或缺少</w:t>
            </w:r>
            <w:r>
              <w:rPr>
                <w:rFonts w:ascii="Times New Roman"/>
                <w:bCs/>
                <w:color w:val="000000"/>
                <w:szCs w:val="21"/>
              </w:rPr>
              <w:t>7-8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条；实验装置画得不规范；实验步骤、现象不正确；实验结果、数据处理不正确，且未分析结果；未提出创新性建议；习题正确率低于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实验素质考核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端正，能按时完成课前预习任务的90-100%；遵守纪律，无迟到、早退、缺勤情况；实验兴趣浓厚，上课讨论发言积极；有严谨认真、事实求是、刻苦钻研的工作作风与科学精神（30%）。（2）勤于思考，经常问问题，上课积极回答问题，能反思、改进实验操作（10%）。（3）珍惜仪器设备、厉行节约，有强烈的社会责任感；有良好的实验习惯，实验台面整洁，有强烈的环保和安全意识，从不乱倒乱扔（20%）。（4）和搭档配合默契，能积极完成合作学习任务，有团队合成精神（20%）。（5）能积极参与实验劳动，态度端正，有热爱劳动、崇尚劳动、尊重劳动的精神（20%）。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较端正，能完成课前预习任务的80-89%；遵守纪律，无迟到、早退、缺勤情况；实验兴趣较浓厚，上课讨论有发言；实验较认真，有事实求是的工作作风，但尚缺少刻苦钻研的科学精神（30%）。（2）勤于思考，经常问问题，上课有回答问题，能反思、改进实验操作（10%）。（3）珍惜仪器设备、能节约，有一定的社会责任感；有良好的实验习惯，实验台面较整洁，有环保和安全意识，基本不乱倒乱扔（20%）。（4）和搭档配合还算默契，能完成合作学习任务，有一定团队合成精神（20%）。（5）能参与实验劳动，态度较端正，较热爱劳动，有崇尚劳动、尊重劳动的精神（20%）。</w:t>
            </w:r>
          </w:p>
        </w:tc>
        <w:tc>
          <w:tcPr>
            <w:tcW w:w="1560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基本端正，能完成课前预习任务的70-79%；遵守纪律，无迟到、早退、缺勤情况；实验兴趣较浓厚，上课讨论无发言；实验较认真，有事实求是的工作作风，但尚缺少刻苦钻研的科学精神（40%）。（2）很少问问题，上课很少回答问题，能反思、改进实验操作，但反思不够深刻（10%）。（3）较爱惜仪器设备、基本能节约，有一定的社会责任感；但实验习惯不够好，实验台面不够整洁，有环保和安全意识，基本不乱倒乱扔（20%）。（4）和搭档配合不够默契，或不能很好完成合作学习任务，团队合成精神不足（20%）。（5）能参与实验劳动，态度一般，不是很热爱劳动，崇尚劳动、尊重劳动的精神不足（20%）。</w:t>
            </w:r>
          </w:p>
        </w:tc>
        <w:tc>
          <w:tcPr>
            <w:tcW w:w="1559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够端正，能完成课前预习任务的60-69%；不遵守纪律，有迟到、早退，无缺勤情况；实验兴趣不够浓厚，上课讨论无发言；实验不够认真，无事实求是、刻苦钻研的科学精神（30%）。（2）从未问问题，上课很少回答问题，基本不能反思、改进实验操作（10%）。（3）不够爱惜仪器设备，或不节约药品，社会责任感不强；实验习惯不好，实验台面零乱，环保和安全意识较薄弱，有乱倒乱扔现象（20%）。（4）和搭档配合不默契、有偷懒现象，或不能完成合作学习任务，无团队合成精神（20%）。（5）能参与实验劳动，态度不够端正，没有热爱劳动、崇尚劳动、尊重劳动的精神（20%）。</w:t>
            </w:r>
          </w:p>
        </w:tc>
        <w:tc>
          <w:tcPr>
            <w:tcW w:w="1544" w:type="dxa"/>
            <w:vAlign w:val="top"/>
          </w:tcPr>
          <w:p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端正，完成课前预习任务不足60%；不遵守纪律，有迟到、早退和缺勤情况；实验兴趣不浓厚，上课讨论无发言；实验不认真，无事实求是、刻苦钻研的科学精神（30%）。（2）从未问问题，从未回答问题，不能反思、改进实验操作（10%）。（3）不爱惜仪器设备，不节约药品，没有社会责任感；实验习惯不好，实验台面零乱，环保和安全意识较薄弱，总是乱倒乱扔（20%）。（4）和搭档配合不默契、经常偷懒，且不能完成合作学习任务，无团队合成精神（20%）。（5）有时不愿意参与实验劳动，态度不端正，没有热爱劳动、崇尚劳动、尊重劳动的精神（20%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；遵守纪律，无迟到、早退、缺勤情况；实验兴趣浓厚，上课讨论发言积极；有严谨认真、事实求是、刻苦钻研的工作作风与科学精神（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；遵守纪律，无迟到、早退、缺勤情况；实验兴趣较浓厚，上课讨论无发言；实验较认真，有事实求是的工作作风，但尚缺少刻苦钻研的科学精神（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；不遵守纪律，有迟到、早退和缺勤情况；实验兴趣不浓厚，上课讨论无发言；实验不认真，无事实求是、刻苦钻研的科学精神（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</w:tbl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材料成型及控制工程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材料加工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院教学工作委员会审定，教务处审核批准，自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val="en-US" w:eastAsia="zh-CN"/>
        </w:rPr>
        <w:t>2023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级开始执行。</w: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1823E8-994F-4BB6-B805-D036E768C3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C29408FC-E30A-4B4A-9127-385C3C80F899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AD28D433-60D3-46BF-B729-F427A78A7973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4" w:fontKey="{D1BE5FC4-3742-43A4-A2D6-8DCF54855C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C74F56"/>
    <w:multiLevelType w:val="singleLevel"/>
    <w:tmpl w:val="18C74F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6035BD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30B38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E017D2"/>
    <w:rsid w:val="03E42333"/>
    <w:rsid w:val="064F7FE9"/>
    <w:rsid w:val="07E51AAD"/>
    <w:rsid w:val="098F1CD1"/>
    <w:rsid w:val="09E04A7A"/>
    <w:rsid w:val="09E61710"/>
    <w:rsid w:val="0A694E8C"/>
    <w:rsid w:val="0B116715"/>
    <w:rsid w:val="0CA77331"/>
    <w:rsid w:val="0DC91529"/>
    <w:rsid w:val="0E555A4D"/>
    <w:rsid w:val="0FD06B9F"/>
    <w:rsid w:val="10771710"/>
    <w:rsid w:val="117B2B3A"/>
    <w:rsid w:val="11862B1D"/>
    <w:rsid w:val="12570766"/>
    <w:rsid w:val="127952CC"/>
    <w:rsid w:val="13082AF4"/>
    <w:rsid w:val="13BB7B66"/>
    <w:rsid w:val="141B23B3"/>
    <w:rsid w:val="14847F58"/>
    <w:rsid w:val="16201F02"/>
    <w:rsid w:val="18041ADC"/>
    <w:rsid w:val="187C5160"/>
    <w:rsid w:val="18CB084B"/>
    <w:rsid w:val="19BE21E6"/>
    <w:rsid w:val="1B1D4C62"/>
    <w:rsid w:val="1BA469DF"/>
    <w:rsid w:val="1CBA6C0D"/>
    <w:rsid w:val="1F66526C"/>
    <w:rsid w:val="1FAC7326"/>
    <w:rsid w:val="21874A34"/>
    <w:rsid w:val="21EE1107"/>
    <w:rsid w:val="233B65CE"/>
    <w:rsid w:val="235B6396"/>
    <w:rsid w:val="2415665F"/>
    <w:rsid w:val="24B44889"/>
    <w:rsid w:val="25BA70D6"/>
    <w:rsid w:val="25ED50B4"/>
    <w:rsid w:val="2674607E"/>
    <w:rsid w:val="275D582E"/>
    <w:rsid w:val="27EB4340"/>
    <w:rsid w:val="28243AD4"/>
    <w:rsid w:val="29C42DFD"/>
    <w:rsid w:val="2A6D6A8C"/>
    <w:rsid w:val="2ADB5B0A"/>
    <w:rsid w:val="2C5D5807"/>
    <w:rsid w:val="2C6646BB"/>
    <w:rsid w:val="2CA13D59"/>
    <w:rsid w:val="2CFC71ED"/>
    <w:rsid w:val="2E045F3A"/>
    <w:rsid w:val="2ED31DB0"/>
    <w:rsid w:val="2F76515D"/>
    <w:rsid w:val="2F9432ED"/>
    <w:rsid w:val="2FE42670"/>
    <w:rsid w:val="307948A4"/>
    <w:rsid w:val="308E41E1"/>
    <w:rsid w:val="31496359"/>
    <w:rsid w:val="31F938DC"/>
    <w:rsid w:val="345F020F"/>
    <w:rsid w:val="34963664"/>
    <w:rsid w:val="35B467CF"/>
    <w:rsid w:val="365C5588"/>
    <w:rsid w:val="37203561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037C01"/>
    <w:rsid w:val="3DBC3825"/>
    <w:rsid w:val="3DD27E02"/>
    <w:rsid w:val="3E12652B"/>
    <w:rsid w:val="3EE31B9B"/>
    <w:rsid w:val="3F854D28"/>
    <w:rsid w:val="418D3B89"/>
    <w:rsid w:val="421B33FA"/>
    <w:rsid w:val="422D7D80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B7C191C"/>
    <w:rsid w:val="4BE26EC2"/>
    <w:rsid w:val="4C993E74"/>
    <w:rsid w:val="4D0A29E9"/>
    <w:rsid w:val="4F5F7983"/>
    <w:rsid w:val="50AE4F53"/>
    <w:rsid w:val="51B54AF0"/>
    <w:rsid w:val="51BC5B97"/>
    <w:rsid w:val="52BC29D7"/>
    <w:rsid w:val="53406E2B"/>
    <w:rsid w:val="545E2DEB"/>
    <w:rsid w:val="54E63D3C"/>
    <w:rsid w:val="55DF401B"/>
    <w:rsid w:val="56151E85"/>
    <w:rsid w:val="56DA16D1"/>
    <w:rsid w:val="56E915EE"/>
    <w:rsid w:val="5A985F88"/>
    <w:rsid w:val="5AAD47FE"/>
    <w:rsid w:val="5BE2723C"/>
    <w:rsid w:val="5C6171FB"/>
    <w:rsid w:val="5FAD406B"/>
    <w:rsid w:val="6192502F"/>
    <w:rsid w:val="63B1348F"/>
    <w:rsid w:val="63BE65AF"/>
    <w:rsid w:val="63E1404C"/>
    <w:rsid w:val="652A1A23"/>
    <w:rsid w:val="656071F2"/>
    <w:rsid w:val="67C54DD0"/>
    <w:rsid w:val="68E5013A"/>
    <w:rsid w:val="69D90A82"/>
    <w:rsid w:val="6B342163"/>
    <w:rsid w:val="6C0B610A"/>
    <w:rsid w:val="6CA20DBC"/>
    <w:rsid w:val="6D9D5488"/>
    <w:rsid w:val="70BC04CC"/>
    <w:rsid w:val="70C61997"/>
    <w:rsid w:val="711E68DF"/>
    <w:rsid w:val="724B3147"/>
    <w:rsid w:val="73674A48"/>
    <w:rsid w:val="73A21000"/>
    <w:rsid w:val="74EC61B4"/>
    <w:rsid w:val="758A4BF7"/>
    <w:rsid w:val="75984FAD"/>
    <w:rsid w:val="761958C7"/>
    <w:rsid w:val="76A446E6"/>
    <w:rsid w:val="78690DCD"/>
    <w:rsid w:val="78F341AE"/>
    <w:rsid w:val="7A1D204C"/>
    <w:rsid w:val="7BBE2911"/>
    <w:rsid w:val="7BC9569A"/>
    <w:rsid w:val="7C23605A"/>
    <w:rsid w:val="7CA81753"/>
    <w:rsid w:val="7DAE0FEB"/>
    <w:rsid w:val="7F2839F3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  <w:style w:type="paragraph" w:customStyle="1" w:styleId="25">
    <w:name w:val="Default"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Calibri" w:eastAsia="仿宋" w:cs="仿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8792</Words>
  <Characters>9531</Characters>
  <Lines>20</Lines>
  <Paragraphs>5</Paragraphs>
  <TotalTime>2</TotalTime>
  <ScaleCrop>false</ScaleCrop>
  <LinksUpToDate>false</LinksUpToDate>
  <CharactersWithSpaces>9587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戴甲洪-长江师范学院</cp:lastModifiedBy>
  <cp:lastPrinted>2023-06-29T08:57:00Z</cp:lastPrinted>
  <dcterms:modified xsi:type="dcterms:W3CDTF">2024-06-02T06:48:27Z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7EF0906025F248589EDBFAE9BBC05E26_13</vt:lpwstr>
  </property>
</Properties>
</file>