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AC00BE">
      <w:pPr>
        <w:autoSpaceDE w:val="0"/>
        <w:autoSpaceDN w:val="0"/>
        <w:adjustRightInd w:val="0"/>
        <w:jc w:val="center"/>
        <w:rPr>
          <w:rFonts w:ascii="Times New Roman" w:hAnsi="Times New Roman" w:eastAsia="黑体" w:cs="Times New Roman"/>
          <w:b/>
          <w:kern w:val="0"/>
          <w:sz w:val="32"/>
          <w:szCs w:val="32"/>
        </w:rPr>
      </w:pPr>
      <w:r>
        <w:rPr>
          <w:rFonts w:ascii="Times New Roman" w:hAnsi="Times New Roman" w:eastAsia="黑体" w:cs="Times New Roman"/>
          <w:b/>
          <w:kern w:val="0"/>
          <w:sz w:val="32"/>
          <w:szCs w:val="32"/>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0EAC34A0">
                            <w:pPr>
                              <w:rPr>
                                <w:b/>
                                <w:color w:val="FF0000"/>
                              </w:rPr>
                            </w:pPr>
                            <w:r>
                              <w:rPr>
                                <w:rFonts w:hint="eastAsia"/>
                                <w:b/>
                                <w:color w:val="FF0000"/>
                              </w:rPr>
                              <w:t>字体、字号请参考范例</w:t>
                            </w:r>
                          </w:p>
                          <w:p w14:paraId="07D16564">
                            <w:pPr>
                              <w:rPr>
                                <w:b/>
                                <w:color w:val="FF0000"/>
                              </w:rPr>
                            </w:pPr>
                            <w:r>
                              <w:rPr>
                                <w:rFonts w:hint="eastAsia"/>
                                <w:b/>
                                <w:color w:val="FF0000"/>
                              </w:rPr>
                              <w:t>注意：</w:t>
                            </w:r>
                          </w:p>
                          <w:p w14:paraId="7BA22054">
                            <w:pPr>
                              <w:rPr>
                                <w:b/>
                                <w:color w:val="FF0000"/>
                              </w:rPr>
                            </w:pPr>
                            <w:r>
                              <w:rPr>
                                <w:rFonts w:hint="eastAsia"/>
                                <w:b/>
                                <w:color w:val="FF0000"/>
                              </w:rPr>
                              <w:t>首字母大写</w:t>
                            </w:r>
                          </w:p>
                          <w:p w14:paraId="77E8C53C">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0288;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MLCqIbYAAAADQEAAA8AAAAAAAAAAQAgAAAA&#10;IgAAAGRycy9kb3ducmV2LnhtbFBLAQIUABQAAAAIAIdO4kCbfchGfQIAAEAFAAAOAAAAAAAAAAEA&#10;IAAAACcBAABkcnMvZTJvRG9jLnhtbFBLBQYAAAAABgAGAFkBAAAWBgAAAAA=&#10;" adj="-8495,23702,-4603,2556,-775,2556">
                <v:fill on="t" focussize="0,0"/>
                <v:stroke color="#000000" miterlimit="8" joinstyle="miter"/>
                <v:imagedata o:title=""/>
                <o:lock v:ext="edit" aspectratio="f"/>
                <v:textbox>
                  <w:txbxContent>
                    <w:p w14:paraId="0EAC34A0">
                      <w:pPr>
                        <w:rPr>
                          <w:b/>
                          <w:color w:val="FF0000"/>
                        </w:rPr>
                      </w:pPr>
                      <w:r>
                        <w:rPr>
                          <w:rFonts w:hint="eastAsia"/>
                          <w:b/>
                          <w:color w:val="FF0000"/>
                        </w:rPr>
                        <w:t>字体、字号请参考范例</w:t>
                      </w:r>
                    </w:p>
                    <w:p w14:paraId="07D16564">
                      <w:pPr>
                        <w:rPr>
                          <w:b/>
                          <w:color w:val="FF0000"/>
                        </w:rPr>
                      </w:pPr>
                      <w:r>
                        <w:rPr>
                          <w:rFonts w:hint="eastAsia"/>
                          <w:b/>
                          <w:color w:val="FF0000"/>
                        </w:rPr>
                        <w:t>注意：</w:t>
                      </w:r>
                    </w:p>
                    <w:p w14:paraId="7BA22054">
                      <w:pPr>
                        <w:rPr>
                          <w:b/>
                          <w:color w:val="FF0000"/>
                        </w:rPr>
                      </w:pPr>
                      <w:r>
                        <w:rPr>
                          <w:rFonts w:hint="eastAsia"/>
                          <w:b/>
                          <w:color w:val="FF0000"/>
                        </w:rPr>
                        <w:t>首字母大写</w:t>
                      </w:r>
                    </w:p>
                    <w:p w14:paraId="77E8C53C">
                      <w:pPr>
                        <w:rPr>
                          <w:b/>
                          <w:color w:val="FF0000"/>
                        </w:rPr>
                      </w:pPr>
                      <w:r>
                        <w:rPr>
                          <w:rFonts w:hint="eastAsia"/>
                          <w:b/>
                          <w:color w:val="FF0000"/>
                        </w:rPr>
                        <w:t>植物拉丁学名斜体</w:t>
                      </w:r>
                    </w:p>
                  </w:txbxContent>
                </v:textbox>
              </v:shape>
            </w:pict>
          </mc:Fallback>
        </mc:AlternateContent>
      </w:r>
      <w:r>
        <w:rPr>
          <w:rFonts w:ascii="Times New Roman" w:hAnsi="Times New Roman" w:eastAsia="黑体" w:cs="Times New Roman"/>
          <w:b/>
          <w:kern w:val="0"/>
          <w:sz w:val="32"/>
          <w:szCs w:val="32"/>
        </w:rPr>
        <w:t>《塑料成型工艺及模具设计课程设计》实习/实训课程教学大纲</w:t>
      </w:r>
    </w:p>
    <w:p w14:paraId="26889052">
      <w:pPr>
        <w:spacing w:line="360" w:lineRule="auto"/>
        <w:ind w:firstLine="562" w:firstLineChars="200"/>
        <w:rPr>
          <w:rFonts w:ascii="Times New Roman" w:hAnsi="Times New Roman" w:eastAsia="宋体" w:cs="Times New Roman"/>
          <w:b/>
          <w:bCs/>
          <w:sz w:val="24"/>
          <w:szCs w:val="24"/>
        </w:rPr>
      </w:pPr>
      <w:r>
        <w:rPr>
          <w:rFonts w:ascii="Times New Roman" w:hAnsi="Times New Roman" w:eastAsia="黑体" w:cs="Times New Roman"/>
          <w:b/>
          <w:kern w:val="0"/>
          <w:sz w:val="28"/>
          <w:szCs w:val="28"/>
        </w:rPr>
        <w:t>一、课程简介</w:t>
      </w:r>
    </w:p>
    <w:tbl>
      <w:tblPr>
        <w:tblStyle w:val="10"/>
        <w:tblpPr w:leftFromText="180" w:rightFromText="180" w:vertAnchor="text" w:horzAnchor="margin" w:tblpXSpec="center" w:tblpY="152"/>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2027"/>
        <w:gridCol w:w="1100"/>
        <w:gridCol w:w="59"/>
        <w:gridCol w:w="1198"/>
        <w:gridCol w:w="305"/>
        <w:gridCol w:w="487"/>
        <w:gridCol w:w="442"/>
        <w:gridCol w:w="962"/>
        <w:gridCol w:w="1237"/>
      </w:tblGrid>
      <w:tr w14:paraId="258E63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91" w:type="pct"/>
            <w:vAlign w:val="center"/>
          </w:tcPr>
          <w:p w14:paraId="6A5D4A03">
            <w:pPr>
              <w:jc w:val="center"/>
              <w:rPr>
                <w:rFonts w:ascii="Times New Roman" w:hAnsi="Times New Roman" w:eastAsia="宋体" w:cs="Times New Roman"/>
                <w:b/>
                <w:szCs w:val="21"/>
              </w:rPr>
            </w:pPr>
            <w:r>
              <w:rPr>
                <w:rFonts w:ascii="Times New Roman" w:hAnsi="Times New Roman" w:eastAsia="宋体" w:cs="Times New Roman"/>
                <w:b/>
                <w:szCs w:val="21"/>
              </w:rPr>
              <w:t>课程中文名</w:t>
            </w:r>
          </w:p>
        </w:tc>
        <w:tc>
          <w:tcPr>
            <w:tcW w:w="4208" w:type="pct"/>
            <w:gridSpan w:val="9"/>
            <w:vAlign w:val="center"/>
          </w:tcPr>
          <w:p w14:paraId="2ED9A8BE">
            <w:pPr>
              <w:jc w:val="center"/>
              <w:rPr>
                <w:rFonts w:ascii="Times New Roman" w:hAnsi="Times New Roman" w:eastAsia="宋体" w:cs="Times New Roman"/>
                <w:szCs w:val="21"/>
              </w:rPr>
            </w:pPr>
            <w:r>
              <w:rPr>
                <w:rFonts w:ascii="Times New Roman" w:hAnsi="Times New Roman" w:eastAsia="宋体" w:cs="Times New Roman"/>
                <w:szCs w:val="21"/>
              </w:rPr>
              <w:t>塑料成型工艺及模具设计课程设计</w:t>
            </w:r>
          </w:p>
        </w:tc>
      </w:tr>
      <w:tr w14:paraId="352B21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791" w:type="pct"/>
            <w:vAlign w:val="center"/>
          </w:tcPr>
          <w:p w14:paraId="4E3A7EC7">
            <w:pPr>
              <w:jc w:val="center"/>
              <w:rPr>
                <w:rFonts w:ascii="Times New Roman" w:hAnsi="Times New Roman" w:eastAsia="宋体" w:cs="Times New Roman"/>
                <w:b/>
                <w:szCs w:val="21"/>
              </w:rPr>
            </w:pPr>
            <w:r>
              <w:rPr>
                <w:rFonts w:ascii="Times New Roman" w:hAnsi="Times New Roman" w:eastAsia="宋体" w:cs="Times New Roman"/>
                <w:b/>
                <w:szCs w:val="21"/>
              </w:rPr>
              <w:t>课程英文名</w:t>
            </w:r>
          </w:p>
        </w:tc>
        <w:tc>
          <w:tcPr>
            <w:tcW w:w="2786" w:type="pct"/>
            <w:gridSpan w:val="6"/>
            <w:vAlign w:val="center"/>
          </w:tcPr>
          <w:p w14:paraId="26C4EE8B">
            <w:pPr>
              <w:tabs>
                <w:tab w:val="center" w:pos="3556"/>
                <w:tab w:val="left" w:pos="4421"/>
              </w:tabs>
              <w:jc w:val="left"/>
              <w:rPr>
                <w:rFonts w:ascii="Times New Roman" w:hAnsi="Times New Roman" w:eastAsia="宋体" w:cs="Times New Roman"/>
                <w:szCs w:val="21"/>
              </w:rPr>
            </w:pPr>
            <w:r>
              <w:rPr>
                <w:rFonts w:ascii="Times New Roman" w:hAnsi="Times New Roman" w:eastAsia="宋体" w:cs="Times New Roman"/>
                <w:szCs w:val="21"/>
              </w:rPr>
              <w:t>Course training of plastic molding process and mold design</w:t>
            </w:r>
          </w:p>
        </w:tc>
        <w:tc>
          <w:tcPr>
            <w:tcW w:w="756" w:type="pct"/>
            <w:gridSpan w:val="2"/>
            <w:vAlign w:val="center"/>
          </w:tcPr>
          <w:p w14:paraId="6382FF46">
            <w:pPr>
              <w:snapToGrid w:val="0"/>
              <w:spacing w:line="400" w:lineRule="exact"/>
              <w:jc w:val="center"/>
              <w:rPr>
                <w:rFonts w:ascii="Times New Roman" w:hAnsi="Times New Roman" w:cs="Times New Roman"/>
                <w:b/>
                <w:szCs w:val="21"/>
              </w:rPr>
            </w:pPr>
            <w:r>
              <w:rPr>
                <w:rFonts w:ascii="Times New Roman" w:hAnsi="Times New Roman" w:cs="Times New Roman"/>
                <w:b/>
                <w:szCs w:val="21"/>
              </w:rPr>
              <w:t>双语授课</w:t>
            </w:r>
          </w:p>
        </w:tc>
        <w:tc>
          <w:tcPr>
            <w:tcW w:w="664" w:type="pct"/>
            <w:vAlign w:val="center"/>
          </w:tcPr>
          <w:p w14:paraId="583145F3">
            <w:pPr>
              <w:snapToGrid w:val="0"/>
              <w:spacing w:line="400" w:lineRule="exact"/>
              <w:rPr>
                <w:rFonts w:ascii="Times New Roman" w:hAnsi="Times New Roman" w:cs="Times New Roman"/>
                <w:b/>
                <w:szCs w:val="21"/>
              </w:rPr>
            </w:pPr>
            <w:r>
              <w:rPr>
                <w:rFonts w:ascii="Times New Roman" w:hAnsi="Times New Roman" w:cs="Times New Roman"/>
                <w:bCs/>
                <w:szCs w:val="21"/>
                <w:lang w:bidi="ar"/>
              </w:rPr>
              <w:sym w:font="Wingdings 2" w:char="00A3"/>
            </w:r>
            <w:r>
              <w:rPr>
                <w:rFonts w:ascii="Times New Roman" w:hAnsi="Times New Roman" w:cs="Times New Roman"/>
                <w:bCs/>
                <w:szCs w:val="21"/>
                <w:lang w:bidi="ar"/>
              </w:rPr>
              <w:t xml:space="preserve">是 </w:t>
            </w:r>
            <w:r>
              <w:rPr>
                <w:rFonts w:ascii="Times New Roman" w:hAnsi="Times New Roman" w:cs="Times New Roman"/>
                <w:bCs/>
                <w:sz w:val="24"/>
                <w:szCs w:val="24"/>
                <w:lang w:bidi="ar"/>
              </w:rPr>
              <w:sym w:font="Wingdings 2" w:char="F052"/>
            </w:r>
            <w:r>
              <w:rPr>
                <w:rFonts w:ascii="Times New Roman" w:hAnsi="Times New Roman" w:cs="Times New Roman"/>
                <w:bCs/>
                <w:szCs w:val="21"/>
                <w:lang w:bidi="ar"/>
              </w:rPr>
              <w:t>否</w:t>
            </w:r>
          </w:p>
        </w:tc>
      </w:tr>
      <w:tr w14:paraId="1651E5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50F0E5C7">
            <w:pPr>
              <w:jc w:val="center"/>
              <w:rPr>
                <w:rFonts w:ascii="Times New Roman" w:hAnsi="Times New Roman" w:eastAsia="宋体" w:cs="Times New Roman"/>
                <w:b/>
                <w:szCs w:val="21"/>
              </w:rPr>
            </w:pPr>
            <w:r>
              <w:rPr>
                <w:rFonts w:ascii="Times New Roman" w:hAnsi="Times New Roman" w:eastAsia="宋体" w:cs="Times New Roman"/>
                <w:b/>
                <w:szCs w:val="21"/>
              </w:rPr>
              <w:t>课程代码</w:t>
            </w:r>
          </w:p>
        </w:tc>
        <w:tc>
          <w:tcPr>
            <w:tcW w:w="1091" w:type="pct"/>
            <w:vAlign w:val="center"/>
          </w:tcPr>
          <w:p w14:paraId="1A1938D6">
            <w:pPr>
              <w:jc w:val="center"/>
              <w:rPr>
                <w:rFonts w:ascii="Times New Roman" w:hAnsi="Times New Roman" w:eastAsia="宋体" w:cs="Times New Roman"/>
                <w:szCs w:val="21"/>
              </w:rPr>
            </w:pPr>
            <w:r>
              <w:rPr>
                <w:rFonts w:ascii="Times New Roman" w:hAnsi="Times New Roman" w:eastAsia="宋体" w:cs="Times New Roman"/>
                <w:szCs w:val="21"/>
              </w:rPr>
              <w:t>24114045</w:t>
            </w:r>
          </w:p>
        </w:tc>
        <w:tc>
          <w:tcPr>
            <w:tcW w:w="624" w:type="pct"/>
            <w:gridSpan w:val="2"/>
            <w:vAlign w:val="center"/>
          </w:tcPr>
          <w:p w14:paraId="77518409">
            <w:pPr>
              <w:jc w:val="center"/>
              <w:rPr>
                <w:rFonts w:ascii="Times New Roman" w:hAnsi="Times New Roman" w:eastAsia="宋体" w:cs="Times New Roman"/>
                <w:b/>
                <w:szCs w:val="21"/>
              </w:rPr>
            </w:pPr>
            <w:r>
              <w:rPr>
                <w:rFonts w:ascii="Times New Roman" w:hAnsi="Times New Roman" w:eastAsia="宋体" w:cs="Times New Roman"/>
                <w:b/>
                <w:szCs w:val="21"/>
              </w:rPr>
              <w:t>课程学分</w:t>
            </w:r>
          </w:p>
        </w:tc>
        <w:tc>
          <w:tcPr>
            <w:tcW w:w="645" w:type="pct"/>
            <w:vAlign w:val="center"/>
          </w:tcPr>
          <w:p w14:paraId="18AACDB6">
            <w:pPr>
              <w:jc w:val="center"/>
              <w:rPr>
                <w:rFonts w:ascii="Times New Roman" w:hAnsi="Times New Roman" w:eastAsia="宋体" w:cs="Times New Roman"/>
                <w:szCs w:val="21"/>
              </w:rPr>
            </w:pPr>
            <w:r>
              <w:rPr>
                <w:rFonts w:ascii="Times New Roman" w:hAnsi="Times New Roman" w:eastAsia="宋体" w:cs="Times New Roman"/>
                <w:szCs w:val="21"/>
              </w:rPr>
              <w:t>2</w:t>
            </w:r>
          </w:p>
        </w:tc>
        <w:tc>
          <w:tcPr>
            <w:tcW w:w="664" w:type="pct"/>
            <w:gridSpan w:val="3"/>
            <w:vAlign w:val="center"/>
          </w:tcPr>
          <w:p w14:paraId="3F718C31">
            <w:pPr>
              <w:jc w:val="center"/>
              <w:rPr>
                <w:rFonts w:ascii="Times New Roman" w:hAnsi="Times New Roman" w:eastAsia="宋体" w:cs="Times New Roman"/>
                <w:b/>
                <w:szCs w:val="21"/>
              </w:rPr>
            </w:pPr>
            <w:r>
              <w:rPr>
                <w:rFonts w:ascii="Times New Roman" w:hAnsi="Times New Roman" w:eastAsia="宋体" w:cs="Times New Roman"/>
                <w:b/>
                <w:szCs w:val="21"/>
              </w:rPr>
              <w:t>周（学时）</w:t>
            </w:r>
          </w:p>
        </w:tc>
        <w:tc>
          <w:tcPr>
            <w:tcW w:w="1181" w:type="pct"/>
            <w:gridSpan w:val="2"/>
            <w:vAlign w:val="center"/>
          </w:tcPr>
          <w:p w14:paraId="489C36CA">
            <w:pPr>
              <w:jc w:val="center"/>
              <w:rPr>
                <w:rFonts w:ascii="Times New Roman" w:hAnsi="Times New Roman" w:eastAsia="宋体" w:cs="Times New Roman"/>
                <w:szCs w:val="21"/>
              </w:rPr>
            </w:pPr>
            <w:r>
              <w:rPr>
                <w:rFonts w:ascii="Times New Roman" w:hAnsi="Times New Roman" w:eastAsia="宋体" w:cs="Times New Roman"/>
                <w:szCs w:val="21"/>
              </w:rPr>
              <w:t>2周（40学时</w:t>
            </w:r>
            <w:r>
              <w:rPr>
                <w:rFonts w:hint="eastAsia" w:ascii="Times New Roman" w:hAnsi="Times New Roman" w:eastAsia="宋体" w:cs="Times New Roman"/>
                <w:szCs w:val="21"/>
              </w:rPr>
              <w:t>，</w:t>
            </w:r>
            <w:r>
              <w:rPr>
                <w:rFonts w:ascii="Times New Roman" w:hAnsi="Times New Roman" w:eastAsia="宋体" w:cs="Times New Roman"/>
                <w:szCs w:val="21"/>
              </w:rPr>
              <w:t>每周计20学时）</w:t>
            </w:r>
          </w:p>
        </w:tc>
      </w:tr>
      <w:tr w14:paraId="43931B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59B7A187">
            <w:pPr>
              <w:jc w:val="center"/>
              <w:rPr>
                <w:rFonts w:ascii="Times New Roman" w:hAnsi="Times New Roman" w:eastAsia="宋体" w:cs="Times New Roman"/>
                <w:b/>
                <w:szCs w:val="21"/>
              </w:rPr>
            </w:pPr>
            <w:r>
              <w:rPr>
                <w:rFonts w:ascii="Times New Roman" w:hAnsi="Times New Roman" w:eastAsia="宋体" w:cs="Times New Roman"/>
                <w:b/>
                <w:szCs w:val="21"/>
              </w:rPr>
              <w:t>课程类别</w:t>
            </w:r>
          </w:p>
        </w:tc>
        <w:tc>
          <w:tcPr>
            <w:tcW w:w="1091" w:type="pct"/>
            <w:vAlign w:val="center"/>
          </w:tcPr>
          <w:p w14:paraId="121B88E8">
            <w:pPr>
              <w:adjustRightInd w:val="0"/>
              <w:snapToGrid w:val="0"/>
              <w:spacing w:line="400" w:lineRule="exact"/>
              <w:jc w:val="left"/>
              <w:rPr>
                <w:rFonts w:ascii="Times New Roman" w:hAnsi="Times New Roman" w:cs="Times New Roman"/>
                <w:bCs/>
                <w:szCs w:val="21"/>
              </w:rPr>
            </w:pPr>
            <w:r>
              <w:rPr>
                <w:rFonts w:ascii="Times New Roman" w:hAnsi="Times New Roman" w:eastAsia="宋体" w:cs="Times New Roman"/>
                <w:bCs/>
                <w:szCs w:val="21"/>
              </w:rPr>
              <w:t>□</w:t>
            </w:r>
            <w:r>
              <w:rPr>
                <w:rFonts w:ascii="Times New Roman" w:hAnsi="Times New Roman" w:cs="Times New Roman"/>
                <w:bCs/>
                <w:szCs w:val="21"/>
              </w:rPr>
              <w:t>专业认知实习</w:t>
            </w:r>
          </w:p>
          <w:p w14:paraId="20D36525">
            <w:pPr>
              <w:adjustRightInd w:val="0"/>
              <w:snapToGrid w:val="0"/>
              <w:spacing w:line="400" w:lineRule="exact"/>
              <w:jc w:val="left"/>
              <w:rPr>
                <w:rFonts w:ascii="Times New Roman" w:hAnsi="Times New Roman" w:cs="Times New Roman"/>
                <w:bCs/>
                <w:szCs w:val="21"/>
              </w:rPr>
            </w:pPr>
            <w:r>
              <w:rPr>
                <w:rFonts w:ascii="Times New Roman" w:hAnsi="Times New Roman" w:eastAsia="宋体" w:cs="Times New Roman"/>
                <w:bCs/>
                <w:szCs w:val="21"/>
              </w:rPr>
              <w:t>□</w:t>
            </w:r>
            <w:r>
              <w:rPr>
                <w:rFonts w:ascii="Times New Roman" w:hAnsi="Times New Roman" w:cs="Times New Roman"/>
                <w:bCs/>
                <w:szCs w:val="21"/>
              </w:rPr>
              <w:t>专业见习</w:t>
            </w:r>
          </w:p>
          <w:p w14:paraId="661DA7E6">
            <w:pPr>
              <w:adjustRightInd w:val="0"/>
              <w:snapToGrid w:val="0"/>
              <w:spacing w:line="400" w:lineRule="exact"/>
              <w:jc w:val="left"/>
              <w:rPr>
                <w:rFonts w:ascii="Times New Roman" w:hAnsi="Times New Roman" w:cs="Times New Roman"/>
                <w:bCs/>
                <w:szCs w:val="21"/>
              </w:rPr>
            </w:pPr>
            <w:r>
              <w:rPr>
                <w:rFonts w:ascii="Times New Roman" w:hAnsi="Times New Roman" w:cs="Times New Roman"/>
                <w:bCs/>
                <w:sz w:val="24"/>
                <w:szCs w:val="24"/>
                <w:lang w:bidi="ar"/>
              </w:rPr>
              <w:sym w:font="Wingdings 2" w:char="F052"/>
            </w:r>
            <w:r>
              <w:rPr>
                <w:rFonts w:ascii="Times New Roman" w:hAnsi="Times New Roman" w:cs="Times New Roman"/>
                <w:bCs/>
                <w:szCs w:val="21"/>
              </w:rPr>
              <w:t>工程实训</w:t>
            </w:r>
          </w:p>
          <w:p w14:paraId="50923DEA">
            <w:pPr>
              <w:adjustRightInd w:val="0"/>
              <w:snapToGrid w:val="0"/>
              <w:spacing w:line="400" w:lineRule="exact"/>
              <w:jc w:val="left"/>
              <w:rPr>
                <w:rFonts w:ascii="Times New Roman" w:hAnsi="Times New Roman" w:eastAsia="宋体" w:cs="Times New Roman"/>
                <w:bCs/>
                <w:szCs w:val="21"/>
              </w:rPr>
            </w:pPr>
            <w:r>
              <w:rPr>
                <w:rFonts w:ascii="Times New Roman" w:hAnsi="Times New Roman" w:eastAsia="宋体" w:cs="Times New Roman"/>
                <w:bCs/>
                <w:szCs w:val="21"/>
              </w:rPr>
              <w:t>□</w:t>
            </w:r>
            <w:r>
              <w:rPr>
                <w:rFonts w:ascii="Times New Roman" w:hAnsi="Times New Roman" w:cs="Times New Roman"/>
                <w:bCs/>
                <w:szCs w:val="21"/>
              </w:rPr>
              <w:t>毕业实习</w:t>
            </w:r>
          </w:p>
          <w:p w14:paraId="2A1D4DB4">
            <w:pPr>
              <w:adjustRightInd w:val="0"/>
              <w:snapToGrid w:val="0"/>
              <w:spacing w:line="400" w:lineRule="exact"/>
              <w:jc w:val="left"/>
              <w:rPr>
                <w:rFonts w:ascii="Times New Roman" w:hAnsi="Times New Roman" w:cs="Times New Roman"/>
                <w:szCs w:val="21"/>
              </w:rPr>
            </w:pPr>
            <w:r>
              <w:rPr>
                <w:rFonts w:ascii="Times New Roman" w:hAnsi="Times New Roman" w:eastAsia="宋体" w:cs="Times New Roman"/>
                <w:bCs/>
                <w:szCs w:val="21"/>
              </w:rPr>
              <w:t>□</w:t>
            </w:r>
            <w:r>
              <w:rPr>
                <w:rFonts w:ascii="Times New Roman" w:hAnsi="Times New Roman" w:cs="Times New Roman"/>
                <w:bCs/>
                <w:szCs w:val="21"/>
              </w:rPr>
              <w:t>其他</w:t>
            </w:r>
            <w:r>
              <w:rPr>
                <w:rFonts w:ascii="Times New Roman" w:hAnsi="Times New Roman" w:cs="Times New Roman"/>
                <w:bCs/>
                <w:szCs w:val="21"/>
                <w:u w:val="single"/>
              </w:rPr>
              <w:t xml:space="preserve">        </w:t>
            </w:r>
          </w:p>
        </w:tc>
        <w:tc>
          <w:tcPr>
            <w:tcW w:w="624" w:type="pct"/>
            <w:gridSpan w:val="2"/>
            <w:vAlign w:val="center"/>
          </w:tcPr>
          <w:p w14:paraId="631E34AF">
            <w:pPr>
              <w:jc w:val="center"/>
              <w:rPr>
                <w:rFonts w:ascii="Times New Roman" w:hAnsi="Times New Roman" w:eastAsia="宋体" w:cs="Times New Roman"/>
                <w:b/>
                <w:szCs w:val="21"/>
              </w:rPr>
            </w:pPr>
            <w:r>
              <w:rPr>
                <w:rFonts w:ascii="Times New Roman" w:hAnsi="Times New Roman" w:eastAsia="宋体" w:cs="Times New Roman"/>
                <w:b/>
                <w:szCs w:val="21"/>
              </w:rPr>
              <w:t>课程性质</w:t>
            </w:r>
          </w:p>
        </w:tc>
        <w:tc>
          <w:tcPr>
            <w:tcW w:w="645" w:type="pct"/>
            <w:vAlign w:val="center"/>
          </w:tcPr>
          <w:p w14:paraId="45C3BB6A">
            <w:pPr>
              <w:adjustRightInd w:val="0"/>
              <w:snapToGrid w:val="0"/>
              <w:spacing w:line="400" w:lineRule="exact"/>
              <w:jc w:val="center"/>
              <w:rPr>
                <w:rFonts w:ascii="Times New Roman" w:hAnsi="Times New Roman" w:eastAsia="宋体" w:cs="Times New Roman"/>
                <w:bCs/>
                <w:szCs w:val="21"/>
              </w:rPr>
            </w:pPr>
            <w:r>
              <w:rPr>
                <w:rFonts w:ascii="Times New Roman" w:hAnsi="Times New Roman" w:cs="Times New Roman"/>
                <w:bCs/>
                <w:sz w:val="24"/>
                <w:szCs w:val="24"/>
                <w:lang w:bidi="ar"/>
              </w:rPr>
              <w:sym w:font="Wingdings 2" w:char="F052"/>
            </w:r>
            <w:r>
              <w:rPr>
                <w:rFonts w:ascii="Times New Roman" w:hAnsi="Times New Roman" w:eastAsia="宋体" w:cs="Times New Roman"/>
                <w:bCs/>
                <w:szCs w:val="21"/>
              </w:rPr>
              <w:t>必修</w:t>
            </w:r>
          </w:p>
          <w:p w14:paraId="2D43B6C4">
            <w:pPr>
              <w:adjustRightInd w:val="0"/>
              <w:snapToGrid w:val="0"/>
              <w:spacing w:line="400" w:lineRule="exact"/>
              <w:jc w:val="center"/>
              <w:rPr>
                <w:rFonts w:ascii="Times New Roman" w:hAnsi="Times New Roman" w:eastAsia="宋体" w:cs="Times New Roman"/>
                <w:bCs/>
                <w:szCs w:val="21"/>
              </w:rPr>
            </w:pPr>
            <w:r>
              <w:rPr>
                <w:rFonts w:ascii="Times New Roman" w:hAnsi="Times New Roman" w:eastAsia="宋体" w:cs="Times New Roman"/>
                <w:bCs/>
                <w:szCs w:val="21"/>
              </w:rPr>
              <w:t>□选修</w:t>
            </w:r>
          </w:p>
          <w:p w14:paraId="2DC3E62F">
            <w:pPr>
              <w:adjustRightInd w:val="0"/>
              <w:snapToGrid w:val="0"/>
              <w:spacing w:line="400" w:lineRule="exact"/>
              <w:jc w:val="center"/>
              <w:rPr>
                <w:rFonts w:ascii="Times New Roman" w:hAnsi="Times New Roman" w:eastAsia="宋体" w:cs="Times New Roman"/>
                <w:b/>
                <w:szCs w:val="21"/>
              </w:rPr>
            </w:pPr>
            <w:r>
              <w:rPr>
                <w:rFonts w:ascii="Times New Roman" w:hAnsi="Times New Roman" w:eastAsia="宋体" w:cs="Times New Roman"/>
                <w:bCs/>
                <w:szCs w:val="21"/>
              </w:rPr>
              <w:t>□其他</w:t>
            </w:r>
          </w:p>
        </w:tc>
        <w:tc>
          <w:tcPr>
            <w:tcW w:w="664" w:type="pct"/>
            <w:gridSpan w:val="3"/>
            <w:vAlign w:val="center"/>
          </w:tcPr>
          <w:p w14:paraId="05C0B2EC">
            <w:pPr>
              <w:jc w:val="center"/>
              <w:rPr>
                <w:rFonts w:ascii="Times New Roman" w:hAnsi="Times New Roman" w:eastAsia="宋体" w:cs="Times New Roman"/>
                <w:b/>
                <w:szCs w:val="21"/>
              </w:rPr>
            </w:pPr>
            <w:r>
              <w:rPr>
                <w:rFonts w:ascii="Times New Roman" w:hAnsi="Times New Roman" w:eastAsia="宋体" w:cs="Times New Roman"/>
                <w:b/>
                <w:szCs w:val="21"/>
              </w:rPr>
              <w:t>课程形态</w:t>
            </w:r>
          </w:p>
        </w:tc>
        <w:tc>
          <w:tcPr>
            <w:tcW w:w="1181" w:type="pct"/>
            <w:gridSpan w:val="2"/>
            <w:vAlign w:val="center"/>
          </w:tcPr>
          <w:p w14:paraId="4E6A920C">
            <w:pPr>
              <w:snapToGrid w:val="0"/>
              <w:spacing w:line="400" w:lineRule="exact"/>
              <w:rPr>
                <w:rFonts w:ascii="Times New Roman" w:hAnsi="Times New Roman" w:cs="Times New Roman"/>
                <w:szCs w:val="21"/>
              </w:rPr>
            </w:pPr>
            <w:r>
              <w:rPr>
                <w:rFonts w:ascii="Times New Roman" w:hAnsi="Times New Roman" w:cs="Times New Roman"/>
                <w:szCs w:val="21"/>
                <w:lang w:bidi="ar"/>
              </w:rPr>
              <w:t>□线上</w:t>
            </w:r>
          </w:p>
          <w:p w14:paraId="5C36E45B">
            <w:pPr>
              <w:snapToGrid w:val="0"/>
              <w:spacing w:line="400" w:lineRule="exact"/>
              <w:rPr>
                <w:rFonts w:ascii="Times New Roman" w:hAnsi="Times New Roman" w:cs="Times New Roman"/>
                <w:szCs w:val="21"/>
              </w:rPr>
            </w:pPr>
            <w:r>
              <w:rPr>
                <w:rFonts w:ascii="Times New Roman" w:hAnsi="Times New Roman" w:cs="Times New Roman"/>
                <w:bCs/>
                <w:sz w:val="24"/>
                <w:szCs w:val="24"/>
                <w:lang w:bidi="ar"/>
              </w:rPr>
              <w:sym w:font="Wingdings 2" w:char="F052"/>
            </w:r>
            <w:r>
              <w:rPr>
                <w:rFonts w:ascii="Times New Roman" w:hAnsi="Times New Roman" w:cs="Times New Roman"/>
                <w:szCs w:val="21"/>
                <w:lang w:bidi="ar"/>
              </w:rPr>
              <w:t>线下</w:t>
            </w:r>
          </w:p>
          <w:p w14:paraId="4FE0DC0C">
            <w:pPr>
              <w:snapToGrid w:val="0"/>
              <w:spacing w:line="400" w:lineRule="exact"/>
              <w:rPr>
                <w:rFonts w:ascii="Times New Roman" w:hAnsi="Times New Roman" w:cs="Times New Roman"/>
                <w:szCs w:val="21"/>
              </w:rPr>
            </w:pPr>
            <w:r>
              <w:rPr>
                <w:rFonts w:ascii="Times New Roman" w:hAnsi="Times New Roman" w:cs="Times New Roman"/>
                <w:szCs w:val="21"/>
                <w:lang w:bidi="ar"/>
              </w:rPr>
              <w:t>□线上线下混合式</w:t>
            </w:r>
          </w:p>
          <w:p w14:paraId="5250FD85">
            <w:pPr>
              <w:snapToGrid w:val="0"/>
              <w:spacing w:line="400" w:lineRule="exact"/>
              <w:rPr>
                <w:rFonts w:ascii="Times New Roman" w:hAnsi="Times New Roman" w:cs="Times New Roman"/>
                <w:szCs w:val="21"/>
                <w:lang w:bidi="ar"/>
              </w:rPr>
            </w:pPr>
            <w:r>
              <w:rPr>
                <w:rFonts w:ascii="Times New Roman" w:hAnsi="Times New Roman" w:cs="Times New Roman"/>
                <w:szCs w:val="21"/>
                <w:lang w:bidi="ar"/>
              </w:rPr>
              <w:t>□社会实践</w:t>
            </w:r>
          </w:p>
          <w:p w14:paraId="6DD3908C">
            <w:pPr>
              <w:adjustRightInd w:val="0"/>
              <w:snapToGrid w:val="0"/>
              <w:spacing w:line="400" w:lineRule="exact"/>
              <w:jc w:val="left"/>
              <w:rPr>
                <w:rFonts w:ascii="Times New Roman" w:hAnsi="Times New Roman" w:eastAsia="宋体" w:cs="Times New Roman"/>
                <w:b/>
                <w:szCs w:val="21"/>
              </w:rPr>
            </w:pPr>
            <w:r>
              <w:rPr>
                <w:rFonts w:ascii="Times New Roman" w:hAnsi="Times New Roman" w:cs="Times New Roman"/>
                <w:szCs w:val="21"/>
                <w:lang w:bidi="ar"/>
              </w:rPr>
              <w:t>□虚拟仿真实验教学</w:t>
            </w:r>
          </w:p>
        </w:tc>
      </w:tr>
      <w:tr w14:paraId="25051D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3811A5FC">
            <w:pPr>
              <w:jc w:val="center"/>
              <w:rPr>
                <w:rFonts w:ascii="Times New Roman" w:hAnsi="Times New Roman" w:eastAsia="宋体" w:cs="Times New Roman"/>
                <w:b/>
                <w:szCs w:val="21"/>
              </w:rPr>
            </w:pPr>
            <w:r>
              <w:rPr>
                <w:rFonts w:ascii="Times New Roman" w:hAnsi="Times New Roman" w:eastAsia="宋体" w:cs="Times New Roman"/>
                <w:b/>
                <w:szCs w:val="21"/>
              </w:rPr>
              <w:t>考核方式</w:t>
            </w:r>
          </w:p>
        </w:tc>
        <w:tc>
          <w:tcPr>
            <w:tcW w:w="4208" w:type="pct"/>
            <w:gridSpan w:val="9"/>
            <w:vAlign w:val="center"/>
          </w:tcPr>
          <w:p w14:paraId="13CBA9D4">
            <w:pPr>
              <w:snapToGrid w:val="0"/>
              <w:spacing w:line="400" w:lineRule="exact"/>
              <w:rPr>
                <w:rFonts w:ascii="Times New Roman" w:hAnsi="Times New Roman" w:cs="Times New Roman"/>
                <w:szCs w:val="21"/>
              </w:rPr>
            </w:pPr>
            <w:r>
              <w:rPr>
                <w:rFonts w:ascii="Times New Roman" w:hAnsi="Times New Roman" w:cs="Times New Roman"/>
                <w:szCs w:val="21"/>
                <w:lang w:bidi="ar"/>
              </w:rPr>
              <w:t xml:space="preserve">□闭卷  □开卷  </w:t>
            </w:r>
            <w:r>
              <w:rPr>
                <w:rFonts w:ascii="Times New Roman" w:hAnsi="Times New Roman" w:cs="Times New Roman"/>
                <w:bCs/>
                <w:sz w:val="24"/>
                <w:szCs w:val="24"/>
                <w:lang w:bidi="ar"/>
              </w:rPr>
              <w:sym w:font="Wingdings 2" w:char="F052"/>
            </w:r>
            <w:r>
              <w:rPr>
                <w:rFonts w:ascii="Times New Roman" w:hAnsi="Times New Roman" w:cs="Times New Roman"/>
                <w:szCs w:val="21"/>
                <w:lang w:bidi="ar"/>
              </w:rPr>
              <w:t xml:space="preserve">课程论文 </w:t>
            </w:r>
            <w:r>
              <w:rPr>
                <w:rFonts w:ascii="Times New Roman" w:hAnsi="Times New Roman" w:cs="Times New Roman"/>
                <w:bCs/>
                <w:sz w:val="24"/>
                <w:szCs w:val="24"/>
                <w:lang w:bidi="ar"/>
              </w:rPr>
              <w:sym w:font="Wingdings 2" w:char="F052"/>
            </w:r>
            <w:r>
              <w:rPr>
                <w:rFonts w:ascii="Times New Roman" w:hAnsi="Times New Roman" w:cs="Times New Roman"/>
                <w:szCs w:val="21"/>
                <w:lang w:bidi="ar"/>
              </w:rPr>
              <w:t xml:space="preserve">课程作品  </w:t>
            </w:r>
            <w:r>
              <w:rPr>
                <w:rFonts w:ascii="Times New Roman" w:hAnsi="Times New Roman" w:cs="Times New Roman"/>
                <w:szCs w:val="21"/>
                <w:lang w:bidi="ar"/>
              </w:rPr>
              <w:sym w:font="Wingdings 2" w:char="00A3"/>
            </w:r>
            <w:r>
              <w:rPr>
                <w:rFonts w:ascii="Times New Roman" w:hAnsi="Times New Roman" w:cs="Times New Roman"/>
                <w:szCs w:val="21"/>
                <w:lang w:bidi="ar"/>
              </w:rPr>
              <w:t xml:space="preserve">汇报展示 </w:t>
            </w:r>
            <w:r>
              <w:rPr>
                <w:rFonts w:ascii="Times New Roman" w:hAnsi="Times New Roman" w:cs="Times New Roman"/>
                <w:szCs w:val="21"/>
                <w:lang w:bidi="ar"/>
              </w:rPr>
              <w:sym w:font="Wingdings 2" w:char="00A3"/>
            </w:r>
            <w:r>
              <w:rPr>
                <w:rFonts w:ascii="Times New Roman" w:hAnsi="Times New Roman" w:cs="Times New Roman"/>
                <w:szCs w:val="21"/>
                <w:lang w:bidi="ar"/>
              </w:rPr>
              <w:t xml:space="preserve">报告  </w:t>
            </w:r>
          </w:p>
          <w:p w14:paraId="6179C3AC">
            <w:pPr>
              <w:rPr>
                <w:rFonts w:ascii="Times New Roman" w:hAnsi="Times New Roman" w:eastAsia="宋体" w:cs="Times New Roman"/>
                <w:szCs w:val="21"/>
              </w:rPr>
            </w:pPr>
            <w:r>
              <w:rPr>
                <w:rFonts w:ascii="Times New Roman" w:hAnsi="Times New Roman" w:cs="Times New Roman"/>
                <w:bCs/>
                <w:sz w:val="24"/>
                <w:szCs w:val="24"/>
                <w:lang w:bidi="ar"/>
              </w:rPr>
              <w:sym w:font="Wingdings 2" w:char="F052"/>
            </w:r>
            <w:r>
              <w:rPr>
                <w:rFonts w:ascii="Times New Roman" w:hAnsi="Times New Roman" w:cs="Times New Roman"/>
                <w:szCs w:val="21"/>
                <w:lang w:bidi="ar"/>
              </w:rPr>
              <w:t xml:space="preserve">课堂表现  □阶段性测试  □平时作业   </w:t>
            </w:r>
            <w:r>
              <w:rPr>
                <w:rFonts w:ascii="Times New Roman" w:hAnsi="Times New Roman" w:cs="Times New Roman"/>
                <w:bCs/>
                <w:sz w:val="24"/>
                <w:szCs w:val="24"/>
                <w:lang w:bidi="ar"/>
              </w:rPr>
              <w:sym w:font="Wingdings 2" w:char="F052"/>
            </w:r>
            <w:r>
              <w:rPr>
                <w:rFonts w:ascii="Times New Roman" w:hAnsi="Times New Roman" w:cs="Times New Roman"/>
                <w:szCs w:val="21"/>
                <w:lang w:bidi="ar"/>
              </w:rPr>
              <w:t>其他（可多选）</w:t>
            </w:r>
          </w:p>
        </w:tc>
      </w:tr>
      <w:tr w14:paraId="482C03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43BBBDC5">
            <w:pPr>
              <w:jc w:val="center"/>
              <w:rPr>
                <w:rFonts w:ascii="Times New Roman" w:hAnsi="Times New Roman" w:eastAsia="宋体" w:cs="Times New Roman"/>
                <w:b/>
                <w:szCs w:val="21"/>
              </w:rPr>
            </w:pPr>
            <w:r>
              <w:rPr>
                <w:rFonts w:ascii="Times New Roman" w:hAnsi="Times New Roman" w:eastAsia="宋体" w:cs="Times New Roman"/>
                <w:b/>
                <w:szCs w:val="21"/>
              </w:rPr>
              <w:t>开课学院</w:t>
            </w:r>
          </w:p>
        </w:tc>
        <w:tc>
          <w:tcPr>
            <w:tcW w:w="1683" w:type="pct"/>
            <w:gridSpan w:val="2"/>
            <w:vAlign w:val="center"/>
          </w:tcPr>
          <w:p w14:paraId="7D2D1DC2">
            <w:pPr>
              <w:jc w:val="center"/>
              <w:rPr>
                <w:rFonts w:ascii="Times New Roman" w:hAnsi="Times New Roman" w:eastAsia="宋体" w:cs="Times New Roman"/>
                <w:szCs w:val="21"/>
              </w:rPr>
            </w:pPr>
            <w:r>
              <w:rPr>
                <w:rFonts w:ascii="Times New Roman" w:hAnsi="Times New Roman" w:eastAsia="宋体" w:cs="Times New Roman"/>
                <w:szCs w:val="21"/>
              </w:rPr>
              <w:t>材料科学与工程学院</w:t>
            </w:r>
          </w:p>
        </w:tc>
        <w:tc>
          <w:tcPr>
            <w:tcW w:w="841" w:type="pct"/>
            <w:gridSpan w:val="3"/>
            <w:vAlign w:val="center"/>
          </w:tcPr>
          <w:p w14:paraId="32C65363">
            <w:pPr>
              <w:jc w:val="center"/>
              <w:rPr>
                <w:rFonts w:ascii="Times New Roman" w:hAnsi="Times New Roman" w:cs="Times New Roman"/>
                <w:b/>
                <w:szCs w:val="21"/>
                <w:lang w:bidi="ar"/>
              </w:rPr>
            </w:pPr>
            <w:r>
              <w:rPr>
                <w:rFonts w:ascii="Times New Roman" w:hAnsi="Times New Roman" w:cs="Times New Roman"/>
                <w:b/>
                <w:szCs w:val="21"/>
                <w:lang w:bidi="ar"/>
              </w:rPr>
              <w:t>开课</w:t>
            </w:r>
          </w:p>
          <w:p w14:paraId="6987AAAF">
            <w:pPr>
              <w:jc w:val="center"/>
              <w:rPr>
                <w:rFonts w:ascii="Times New Roman" w:hAnsi="Times New Roman" w:eastAsia="宋体" w:cs="Times New Roman"/>
                <w:b/>
                <w:szCs w:val="21"/>
              </w:rPr>
            </w:pPr>
            <w:r>
              <w:rPr>
                <w:rFonts w:ascii="Times New Roman" w:hAnsi="Times New Roman" w:cs="Times New Roman"/>
                <w:b/>
                <w:szCs w:val="21"/>
                <w:lang w:bidi="ar"/>
              </w:rPr>
              <w:t>系(教研室)</w:t>
            </w:r>
          </w:p>
        </w:tc>
        <w:tc>
          <w:tcPr>
            <w:tcW w:w="1683" w:type="pct"/>
            <w:gridSpan w:val="4"/>
            <w:vAlign w:val="center"/>
          </w:tcPr>
          <w:p w14:paraId="3AC3D401">
            <w:pPr>
              <w:jc w:val="center"/>
              <w:rPr>
                <w:rFonts w:ascii="Times New Roman" w:hAnsi="Times New Roman" w:eastAsia="宋体" w:cs="Times New Roman"/>
                <w:szCs w:val="21"/>
              </w:rPr>
            </w:pPr>
            <w:r>
              <w:rPr>
                <w:rFonts w:ascii="Times New Roman" w:hAnsi="Times New Roman" w:eastAsia="宋体" w:cs="Times New Roman"/>
                <w:szCs w:val="21"/>
              </w:rPr>
              <w:t>材料加工</w:t>
            </w:r>
          </w:p>
        </w:tc>
      </w:tr>
      <w:tr w14:paraId="194498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022BAC22">
            <w:pPr>
              <w:jc w:val="center"/>
              <w:rPr>
                <w:rFonts w:ascii="Times New Roman" w:hAnsi="Times New Roman" w:eastAsia="宋体" w:cs="Times New Roman"/>
                <w:b/>
                <w:szCs w:val="21"/>
              </w:rPr>
            </w:pPr>
            <w:r>
              <w:rPr>
                <w:rFonts w:ascii="Times New Roman" w:hAnsi="Times New Roman" w:eastAsia="宋体" w:cs="Times New Roman"/>
                <w:b/>
                <w:szCs w:val="21"/>
              </w:rPr>
              <w:t>面向专业</w:t>
            </w:r>
          </w:p>
        </w:tc>
        <w:tc>
          <w:tcPr>
            <w:tcW w:w="1683" w:type="pct"/>
            <w:gridSpan w:val="2"/>
            <w:vAlign w:val="center"/>
          </w:tcPr>
          <w:p w14:paraId="307BE0D4">
            <w:pPr>
              <w:jc w:val="center"/>
              <w:rPr>
                <w:rFonts w:ascii="Times New Roman" w:hAnsi="Times New Roman" w:eastAsia="宋体" w:cs="Times New Roman"/>
                <w:b/>
                <w:szCs w:val="21"/>
              </w:rPr>
            </w:pPr>
            <w:r>
              <w:rPr>
                <w:rFonts w:ascii="Times New Roman" w:hAnsi="Times New Roman" w:eastAsia="宋体" w:cs="Times New Roman"/>
                <w:szCs w:val="21"/>
              </w:rPr>
              <w:t>材料成型及控制工程</w:t>
            </w:r>
          </w:p>
        </w:tc>
        <w:tc>
          <w:tcPr>
            <w:tcW w:w="841" w:type="pct"/>
            <w:gridSpan w:val="3"/>
            <w:vAlign w:val="center"/>
          </w:tcPr>
          <w:p w14:paraId="1A3A1C1A">
            <w:pPr>
              <w:jc w:val="center"/>
              <w:rPr>
                <w:rFonts w:ascii="Times New Roman" w:hAnsi="Times New Roman" w:eastAsia="宋体" w:cs="Times New Roman"/>
                <w:b/>
                <w:szCs w:val="21"/>
              </w:rPr>
            </w:pPr>
            <w:r>
              <w:rPr>
                <w:rFonts w:ascii="Times New Roman" w:hAnsi="Times New Roman" w:eastAsia="宋体" w:cs="Times New Roman"/>
                <w:b/>
                <w:szCs w:val="21"/>
              </w:rPr>
              <w:t>开课学期</w:t>
            </w:r>
          </w:p>
        </w:tc>
        <w:tc>
          <w:tcPr>
            <w:tcW w:w="1683" w:type="pct"/>
            <w:gridSpan w:val="4"/>
            <w:vAlign w:val="center"/>
          </w:tcPr>
          <w:p w14:paraId="0D09497E">
            <w:pPr>
              <w:jc w:val="center"/>
              <w:rPr>
                <w:rFonts w:ascii="Times New Roman" w:hAnsi="Times New Roman" w:eastAsia="宋体" w:cs="Times New Roman"/>
                <w:szCs w:val="21"/>
              </w:rPr>
            </w:pPr>
            <w:r>
              <w:rPr>
                <w:rFonts w:ascii="Times New Roman" w:hAnsi="Times New Roman" w:eastAsia="宋体" w:cs="Times New Roman"/>
                <w:szCs w:val="21"/>
              </w:rPr>
              <w:t>第6学期</w:t>
            </w:r>
          </w:p>
        </w:tc>
      </w:tr>
      <w:tr w14:paraId="64E65B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07D9FFCB">
            <w:pPr>
              <w:jc w:val="center"/>
              <w:rPr>
                <w:rFonts w:ascii="Times New Roman" w:hAnsi="Times New Roman" w:eastAsia="宋体" w:cs="Times New Roman"/>
                <w:szCs w:val="21"/>
              </w:rPr>
            </w:pPr>
            <w:r>
              <w:rPr>
                <w:rFonts w:ascii="Times New Roman" w:hAnsi="Times New Roman" w:eastAsia="宋体" w:cs="Times New Roman"/>
                <w:b/>
                <w:szCs w:val="21"/>
              </w:rPr>
              <w:t>课程负责人</w:t>
            </w:r>
          </w:p>
        </w:tc>
        <w:tc>
          <w:tcPr>
            <w:tcW w:w="1683" w:type="pct"/>
            <w:gridSpan w:val="2"/>
            <w:vAlign w:val="center"/>
          </w:tcPr>
          <w:p w14:paraId="4AD123EC">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szCs w:val="21"/>
              </w:rPr>
              <w:t>刘国栋</w:t>
            </w:r>
          </w:p>
        </w:tc>
        <w:tc>
          <w:tcPr>
            <w:tcW w:w="841" w:type="pct"/>
            <w:gridSpan w:val="3"/>
            <w:vAlign w:val="center"/>
          </w:tcPr>
          <w:p w14:paraId="6180E3E8">
            <w:pPr>
              <w:jc w:val="center"/>
              <w:rPr>
                <w:rFonts w:ascii="Times New Roman" w:hAnsi="Times New Roman" w:eastAsia="宋体" w:cs="Times New Roman"/>
                <w:szCs w:val="21"/>
              </w:rPr>
            </w:pPr>
            <w:r>
              <w:rPr>
                <w:rFonts w:ascii="Times New Roman" w:hAnsi="Times New Roman" w:eastAsia="宋体" w:cs="Times New Roman"/>
                <w:b/>
                <w:szCs w:val="21"/>
              </w:rPr>
              <w:t>审核人</w:t>
            </w:r>
          </w:p>
        </w:tc>
        <w:tc>
          <w:tcPr>
            <w:tcW w:w="1683" w:type="pct"/>
            <w:gridSpan w:val="4"/>
            <w:vAlign w:val="center"/>
          </w:tcPr>
          <w:p w14:paraId="0AAF908A">
            <w:pPr>
              <w:adjustRightInd w:val="0"/>
              <w:snapToGrid w:val="0"/>
              <w:spacing w:line="400" w:lineRule="exact"/>
              <w:jc w:val="center"/>
              <w:rPr>
                <w:rFonts w:ascii="Times New Roman" w:hAnsi="Times New Roman" w:eastAsia="宋体" w:cs="Times New Roman"/>
                <w:szCs w:val="21"/>
              </w:rPr>
            </w:pPr>
            <w:r>
              <w:rPr>
                <w:rFonts w:hint="eastAsia" w:ascii="Times New Roman" w:hAnsi="Times New Roman" w:eastAsia="宋体" w:cs="Times New Roman"/>
                <w:szCs w:val="21"/>
              </w:rPr>
              <w:t>戴甲洪</w:t>
            </w:r>
          </w:p>
        </w:tc>
      </w:tr>
      <w:tr w14:paraId="4D3B5F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7FC316A3">
            <w:pPr>
              <w:jc w:val="center"/>
              <w:rPr>
                <w:rFonts w:ascii="Times New Roman" w:hAnsi="Times New Roman" w:eastAsia="宋体" w:cs="Times New Roman"/>
                <w:b/>
                <w:szCs w:val="21"/>
              </w:rPr>
            </w:pPr>
            <w:r>
              <w:rPr>
                <w:rFonts w:ascii="Times New Roman" w:hAnsi="Times New Roman" w:eastAsia="宋体" w:cs="Times New Roman"/>
                <w:b/>
                <w:szCs w:val="21"/>
              </w:rPr>
              <w:t>先修课程</w:t>
            </w:r>
          </w:p>
        </w:tc>
        <w:tc>
          <w:tcPr>
            <w:tcW w:w="4208" w:type="pct"/>
            <w:gridSpan w:val="9"/>
            <w:vAlign w:val="center"/>
          </w:tcPr>
          <w:p w14:paraId="3F13684C">
            <w:pPr>
              <w:rPr>
                <w:rFonts w:ascii="Times New Roman" w:hAnsi="Times New Roman" w:eastAsia="宋体" w:cs="Times New Roman"/>
                <w:color w:val="558ED5" w:themeColor="text2" w:themeTint="99"/>
                <w:szCs w:val="21"/>
                <w14:textFill>
                  <w14:solidFill>
                    <w14:schemeClr w14:val="tx2">
                      <w14:lumMod w14:val="60000"/>
                      <w14:lumOff w14:val="40000"/>
                    </w14:schemeClr>
                  </w14:solidFill>
                </w14:textFill>
              </w:rPr>
            </w:pPr>
            <w:r>
              <w:rPr>
                <w:rFonts w:ascii="Times New Roman" w:hAnsi="Times New Roman" w:cs="Times New Roman"/>
                <w:szCs w:val="21"/>
              </w:rPr>
              <w:t>机械制图及CAD（一）、（二），</w:t>
            </w:r>
            <w:r>
              <w:rPr>
                <w:rFonts w:ascii="Times New Roman" w:hAnsi="Times New Roman" w:eastAsia="宋体" w:cs="Times New Roman"/>
                <w:szCs w:val="21"/>
              </w:rPr>
              <w:t>塑料成型工艺及模具设计</w:t>
            </w:r>
          </w:p>
        </w:tc>
      </w:tr>
      <w:tr w14:paraId="25AE64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2F267F63">
            <w:pPr>
              <w:jc w:val="center"/>
              <w:rPr>
                <w:rFonts w:ascii="Times New Roman" w:hAnsi="Times New Roman" w:eastAsia="宋体" w:cs="Times New Roman"/>
                <w:b/>
                <w:szCs w:val="21"/>
              </w:rPr>
            </w:pPr>
            <w:r>
              <w:rPr>
                <w:rFonts w:ascii="Times New Roman" w:hAnsi="Times New Roman" w:eastAsia="宋体" w:cs="Times New Roman"/>
                <w:b/>
                <w:szCs w:val="21"/>
              </w:rPr>
              <w:t>后续课程</w:t>
            </w:r>
          </w:p>
        </w:tc>
        <w:tc>
          <w:tcPr>
            <w:tcW w:w="4208" w:type="pct"/>
            <w:gridSpan w:val="9"/>
            <w:vAlign w:val="center"/>
          </w:tcPr>
          <w:p w14:paraId="0F824007">
            <w:pPr>
              <w:rPr>
                <w:rFonts w:ascii="Times New Roman" w:hAnsi="Times New Roman" w:eastAsia="宋体" w:cs="Times New Roman"/>
                <w:color w:val="FF0000"/>
                <w:szCs w:val="21"/>
              </w:rPr>
            </w:pPr>
            <w:r>
              <w:rPr>
                <w:rFonts w:hint="eastAsia" w:ascii="Times New Roman" w:hAnsi="Times New Roman" w:eastAsia="宋体" w:cs="Times New Roman"/>
                <w:szCs w:val="21"/>
              </w:rPr>
              <w:t>毕业设计（论文）</w:t>
            </w:r>
          </w:p>
        </w:tc>
      </w:tr>
      <w:tr w14:paraId="453DAF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791" w:type="pct"/>
            <w:vAlign w:val="center"/>
          </w:tcPr>
          <w:p w14:paraId="123815BF">
            <w:pPr>
              <w:jc w:val="center"/>
              <w:rPr>
                <w:rFonts w:ascii="Times New Roman" w:hAnsi="Times New Roman" w:eastAsia="宋体" w:cs="Times New Roman"/>
                <w:b/>
                <w:szCs w:val="21"/>
              </w:rPr>
            </w:pPr>
            <w:r>
              <w:rPr>
                <w:rFonts w:ascii="Times New Roman" w:hAnsi="Times New Roman" w:eastAsia="宋体" w:cs="Times New Roman"/>
                <w:b/>
                <w:szCs w:val="21"/>
              </w:rPr>
              <w:t>选用教材</w:t>
            </w:r>
          </w:p>
        </w:tc>
        <w:tc>
          <w:tcPr>
            <w:tcW w:w="4208" w:type="pct"/>
            <w:gridSpan w:val="9"/>
            <w:vAlign w:val="center"/>
          </w:tcPr>
          <w:p w14:paraId="0500075B">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于丽君 主编. 塑料成型工艺与模具设计[M]. 北京理工大学出版社, 2011.</w:t>
            </w:r>
          </w:p>
        </w:tc>
      </w:tr>
      <w:tr w14:paraId="265902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0916893D">
            <w:pPr>
              <w:jc w:val="center"/>
              <w:rPr>
                <w:rFonts w:ascii="Times New Roman" w:hAnsi="Times New Roman" w:eastAsia="宋体" w:cs="Times New Roman"/>
                <w:b/>
                <w:szCs w:val="21"/>
              </w:rPr>
            </w:pPr>
            <w:r>
              <w:rPr>
                <w:rFonts w:ascii="Times New Roman" w:hAnsi="Times New Roman" w:eastAsia="宋体" w:cs="Times New Roman"/>
                <w:b/>
                <w:szCs w:val="21"/>
              </w:rPr>
              <w:t>参考书目</w:t>
            </w:r>
          </w:p>
        </w:tc>
        <w:tc>
          <w:tcPr>
            <w:tcW w:w="4208" w:type="pct"/>
            <w:gridSpan w:val="9"/>
            <w:vAlign w:val="center"/>
          </w:tcPr>
          <w:p w14:paraId="02A14D5B">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1. 宋玉恒 主编. 塑料注射模具设计实用手册[M]. 航空工业出版社, 2013.</w:t>
            </w:r>
          </w:p>
          <w:p w14:paraId="56DB9978">
            <w:pPr>
              <w:adjustRightInd w:val="0"/>
              <w:snapToGrid w:val="0"/>
              <w:spacing w:line="400" w:lineRule="exact"/>
              <w:rPr>
                <w:rFonts w:ascii="Times New Roman" w:hAnsi="Times New Roman" w:eastAsia="宋体" w:cs="Times New Roman"/>
                <w:szCs w:val="21"/>
              </w:rPr>
            </w:pPr>
            <w:r>
              <w:rPr>
                <w:rFonts w:ascii="Times New Roman" w:hAnsi="Times New Roman" w:eastAsia="宋体" w:cs="Times New Roman"/>
                <w:szCs w:val="21"/>
              </w:rPr>
              <w:t>2. 冯炳尧 等主编. 模具设计与制造简明手册（二版）[M]. 上海科学技术出版社, 2014.</w:t>
            </w:r>
          </w:p>
        </w:tc>
      </w:tr>
      <w:tr w14:paraId="5DE27B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14:paraId="7B888D31">
            <w:pPr>
              <w:jc w:val="center"/>
              <w:rPr>
                <w:rFonts w:ascii="Times New Roman" w:hAnsi="Times New Roman" w:eastAsia="宋体" w:cs="Times New Roman"/>
                <w:b/>
                <w:szCs w:val="21"/>
              </w:rPr>
            </w:pPr>
            <w:r>
              <w:rPr>
                <w:rFonts w:ascii="Times New Roman" w:hAnsi="Times New Roman" w:eastAsia="宋体" w:cs="Times New Roman"/>
                <w:b/>
                <w:szCs w:val="21"/>
              </w:rPr>
              <w:t>课程资源</w:t>
            </w:r>
          </w:p>
        </w:tc>
        <w:tc>
          <w:tcPr>
            <w:tcW w:w="4208" w:type="pct"/>
            <w:gridSpan w:val="9"/>
            <w:vAlign w:val="center"/>
          </w:tcPr>
          <w:p w14:paraId="4764CA13">
            <w:pPr>
              <w:adjustRightInd w:val="0"/>
              <w:snapToGrid w:val="0"/>
              <w:spacing w:line="400" w:lineRule="exact"/>
              <w:jc w:val="left"/>
              <w:rPr>
                <w:rFonts w:ascii="Times New Roman" w:hAnsi="Times New Roman" w:eastAsia="宋体" w:cs="Times New Roman"/>
                <w:color w:val="FF0000"/>
                <w:szCs w:val="21"/>
              </w:rPr>
            </w:pPr>
            <w:r>
              <w:rPr>
                <w:rFonts w:ascii="Times New Roman" w:hAnsi="Times New Roman" w:cs="Times New Roman"/>
                <w:szCs w:val="21"/>
              </w:rPr>
              <w:t>中国大学MOOC(慕课)-国家精品课程在线学习平台.</w:t>
            </w:r>
          </w:p>
        </w:tc>
      </w:tr>
      <w:tr w14:paraId="7E68B5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791" w:type="pct"/>
            <w:vAlign w:val="center"/>
          </w:tcPr>
          <w:p w14:paraId="707CE392">
            <w:pPr>
              <w:adjustRightInd w:val="0"/>
              <w:snapToGrid w:val="0"/>
              <w:spacing w:line="400" w:lineRule="exact"/>
              <w:jc w:val="center"/>
              <w:rPr>
                <w:rFonts w:ascii="Times New Roman" w:hAnsi="Times New Roman" w:eastAsia="宋体" w:cs="Times New Roman"/>
                <w:szCs w:val="21"/>
              </w:rPr>
            </w:pPr>
            <w:r>
              <w:rPr>
                <w:rFonts w:ascii="Times New Roman" w:hAnsi="Times New Roman" w:eastAsia="宋体" w:cs="Times New Roman"/>
                <w:b/>
                <w:bCs/>
                <w:szCs w:val="21"/>
              </w:rPr>
              <w:t>课程简介</w:t>
            </w:r>
          </w:p>
        </w:tc>
        <w:tc>
          <w:tcPr>
            <w:tcW w:w="4208" w:type="pct"/>
            <w:gridSpan w:val="9"/>
            <w:vAlign w:val="center"/>
          </w:tcPr>
          <w:p w14:paraId="0CC91505">
            <w:pPr>
              <w:adjustRightInd w:val="0"/>
              <w:snapToGrid w:val="0"/>
              <w:spacing w:line="400" w:lineRule="exact"/>
              <w:rPr>
                <w:rFonts w:ascii="Times New Roman" w:hAnsi="Times New Roman" w:cs="Times New Roman"/>
                <w:szCs w:val="21"/>
              </w:rPr>
            </w:pPr>
            <w:r>
              <w:rPr>
                <w:rFonts w:ascii="Times New Roman" w:hAnsi="Times New Roman" w:eastAsia="宋体" w:cs="Times New Roman"/>
                <w:szCs w:val="21"/>
              </w:rPr>
              <w:t>《塑料成型工艺及模具设计课程设计》是材料成型及控制工程专业的核心课程，该课程是《塑料成型工艺及模具设计》的后续配套实训课程，该课程目的主要是加深对课堂教学内容的理解及实践运用，其主要内容包括课程设计的准备工作、塑料模具的设计与步骤、图纸绘制、技术文件的编制等，通过该课程培养学生的工程实践能力，为将来参加生产实践、科学研究打下坚实的基础。</w:t>
            </w:r>
          </w:p>
        </w:tc>
      </w:tr>
    </w:tbl>
    <w:p w14:paraId="0EE339DA">
      <w:pPr>
        <w:autoSpaceDE w:val="0"/>
        <w:autoSpaceDN w:val="0"/>
        <w:adjustRightInd w:val="0"/>
        <w:snapToGrid w:val="0"/>
        <w:spacing w:line="360" w:lineRule="auto"/>
        <w:jc w:val="left"/>
        <w:rPr>
          <w:rFonts w:ascii="Times New Roman" w:hAnsi="Times New Roman" w:eastAsia="黑体" w:cs="Times New Roman"/>
          <w:b/>
          <w:kern w:val="0"/>
          <w:sz w:val="28"/>
          <w:szCs w:val="28"/>
        </w:rPr>
      </w:pPr>
    </w:p>
    <w:p w14:paraId="305FBF4B">
      <w:pPr>
        <w:autoSpaceDE w:val="0"/>
        <w:autoSpaceDN w:val="0"/>
        <w:adjustRightInd w:val="0"/>
        <w:snapToGrid w:val="0"/>
        <w:spacing w:line="360" w:lineRule="auto"/>
        <w:jc w:val="left"/>
        <w:rPr>
          <w:rFonts w:ascii="Times New Roman" w:hAnsi="Times New Roman" w:eastAsia="黑体" w:cs="Times New Roman"/>
          <w:b/>
          <w:kern w:val="0"/>
          <w:sz w:val="28"/>
          <w:szCs w:val="28"/>
        </w:rPr>
      </w:pPr>
      <w:r>
        <w:rPr>
          <w:rFonts w:ascii="Times New Roman" w:hAnsi="Times New Roman" w:eastAsia="黑体" w:cs="Times New Roman"/>
          <w:b/>
          <w:kern w:val="0"/>
          <w:sz w:val="28"/>
          <w:szCs w:val="28"/>
        </w:rPr>
        <w:t>二、课程目标</w:t>
      </w:r>
    </w:p>
    <w:p w14:paraId="5B06768E">
      <w:pPr>
        <w:spacing w:line="360" w:lineRule="auto"/>
        <w:jc w:val="cente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表</w:t>
      </w:r>
      <w:r>
        <w:rPr>
          <w:rFonts w:hint="eastAsia" w:ascii="Times New Roman" w:hAnsi="Times New Roman" w:eastAsia="宋体" w:cs="Times New Roman"/>
          <w:b/>
          <w:color w:val="000000" w:themeColor="text1"/>
          <w:szCs w:val="21"/>
          <w14:textFill>
            <w14:solidFill>
              <w14:schemeClr w14:val="tx1"/>
            </w14:solidFill>
          </w14:textFill>
        </w:rPr>
        <w:t>2</w:t>
      </w:r>
      <w:r>
        <w:rPr>
          <w:rFonts w:ascii="Times New Roman" w:hAnsi="Times New Roman" w:eastAsia="宋体" w:cs="Times New Roman"/>
          <w:b/>
          <w:color w:val="000000" w:themeColor="text1"/>
          <w:szCs w:val="21"/>
          <w14:textFill>
            <w14:solidFill>
              <w14:schemeClr w14:val="tx1"/>
            </w14:solidFill>
          </w14:textFill>
        </w:rPr>
        <w:t>-1  课程目标</w:t>
      </w:r>
    </w:p>
    <w:tbl>
      <w:tblPr>
        <w:tblStyle w:val="10"/>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2"/>
        <w:gridCol w:w="7934"/>
      </w:tblGrid>
      <w:tr w14:paraId="474C0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exact"/>
        </w:trPr>
        <w:tc>
          <w:tcPr>
            <w:tcW w:w="728" w:type="pct"/>
          </w:tcPr>
          <w:p w14:paraId="63E2023E">
            <w:pPr>
              <w:widowControl/>
              <w:snapToGrid w:val="0"/>
              <w:spacing w:line="400" w:lineRule="exact"/>
              <w:jc w:val="center"/>
              <w:rPr>
                <w:rFonts w:ascii="Times New Roman" w:cs="Times New Roman"/>
                <w:b/>
                <w:color w:val="000000"/>
                <w:szCs w:val="21"/>
              </w:rPr>
            </w:pPr>
            <w:bookmarkStart w:id="0" w:name="_Hlk167725485"/>
            <w:r>
              <w:rPr>
                <w:rFonts w:hint="eastAsia" w:ascii="Times New Roman" w:cs="Times New Roman"/>
                <w:b/>
                <w:color w:val="000000"/>
                <w:szCs w:val="21"/>
              </w:rPr>
              <w:t>序号</w:t>
            </w:r>
          </w:p>
        </w:tc>
        <w:tc>
          <w:tcPr>
            <w:tcW w:w="4272" w:type="pct"/>
          </w:tcPr>
          <w:p w14:paraId="22530358">
            <w:pPr>
              <w:widowControl/>
              <w:snapToGrid w:val="0"/>
              <w:spacing w:line="400" w:lineRule="exact"/>
              <w:jc w:val="center"/>
              <w:rPr>
                <w:rFonts w:ascii="Times New Roman" w:cs="Times New Roman"/>
                <w:b/>
                <w:color w:val="000000"/>
                <w:szCs w:val="21"/>
              </w:rPr>
            </w:pPr>
            <w:r>
              <w:rPr>
                <w:rFonts w:hint="eastAsia" w:ascii="Times New Roman" w:cs="Times New Roman"/>
                <w:b/>
                <w:color w:val="000000"/>
                <w:szCs w:val="21"/>
              </w:rPr>
              <w:t>具体课程目标</w:t>
            </w:r>
          </w:p>
        </w:tc>
      </w:tr>
      <w:tr w14:paraId="13AB5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exact"/>
        </w:trPr>
        <w:tc>
          <w:tcPr>
            <w:tcW w:w="728" w:type="pct"/>
          </w:tcPr>
          <w:p w14:paraId="54FF5BD4">
            <w:pPr>
              <w:widowControl/>
              <w:snapToGrid w:val="0"/>
              <w:spacing w:line="400" w:lineRule="exact"/>
              <w:rPr>
                <w:rFonts w:ascii="Times New Roman" w:cs="Times New Roman"/>
                <w:color w:val="000000"/>
                <w:szCs w:val="21"/>
              </w:rPr>
            </w:pPr>
            <w:r>
              <w:rPr>
                <w:rFonts w:hint="eastAsia" w:ascii="Times New Roman" w:cs="Times New Roman"/>
                <w:b/>
                <w:color w:val="000000"/>
                <w:szCs w:val="21"/>
              </w:rPr>
              <w:t>课程目标</w:t>
            </w:r>
            <w:r>
              <w:rPr>
                <w:rFonts w:ascii="Times New Roman" w:cs="Times New Roman"/>
                <w:b/>
                <w:color w:val="000000"/>
                <w:szCs w:val="21"/>
              </w:rPr>
              <w:t xml:space="preserve"> 1</w:t>
            </w:r>
          </w:p>
        </w:tc>
        <w:tc>
          <w:tcPr>
            <w:tcW w:w="4272" w:type="pct"/>
          </w:tcPr>
          <w:p w14:paraId="7E6BF591">
            <w:pPr>
              <w:widowControl/>
              <w:snapToGrid w:val="0"/>
              <w:spacing w:line="400" w:lineRule="exact"/>
              <w:rPr>
                <w:rFonts w:ascii="Times New Roman" w:cs="Times New Roman"/>
                <w:szCs w:val="21"/>
              </w:rPr>
            </w:pPr>
            <w:r>
              <w:rPr>
                <w:rFonts w:hint="eastAsia" w:ascii="Times New Roman" w:cs="Times New Roman"/>
                <w:szCs w:val="21"/>
              </w:rPr>
              <w:t>能够阐述和灵活运用塑料成型工艺与模具设计的基本理论和基础知识，习得塑料成型工艺和模具设计的基本技能，包括注射成型、压缩成型、压注成型等塑料成型工艺的基本设计和注射成型、压缩成型等塑料成型模具结构的设计。</w:t>
            </w:r>
          </w:p>
        </w:tc>
      </w:tr>
      <w:tr w14:paraId="67D55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exact"/>
        </w:trPr>
        <w:tc>
          <w:tcPr>
            <w:tcW w:w="728" w:type="pct"/>
          </w:tcPr>
          <w:p w14:paraId="3F328703">
            <w:pPr>
              <w:widowControl/>
              <w:snapToGrid w:val="0"/>
              <w:spacing w:line="400" w:lineRule="exact"/>
              <w:rPr>
                <w:rFonts w:ascii="Times New Roman" w:cs="Times New Roman"/>
                <w:b/>
                <w:color w:val="000000"/>
                <w:szCs w:val="21"/>
              </w:rPr>
            </w:pPr>
            <w:r>
              <w:rPr>
                <w:rFonts w:hint="eastAsia" w:ascii="Times New Roman" w:cs="Times New Roman"/>
                <w:b/>
                <w:color w:val="000000"/>
                <w:szCs w:val="21"/>
              </w:rPr>
              <w:t>课程目标</w:t>
            </w:r>
            <w:r>
              <w:rPr>
                <w:rFonts w:ascii="Times New Roman" w:cs="Times New Roman"/>
                <w:b/>
                <w:color w:val="000000"/>
                <w:szCs w:val="21"/>
              </w:rPr>
              <w:t xml:space="preserve"> 2</w:t>
            </w:r>
          </w:p>
        </w:tc>
        <w:tc>
          <w:tcPr>
            <w:tcW w:w="4272" w:type="pct"/>
          </w:tcPr>
          <w:p w14:paraId="5D81EE71">
            <w:pPr>
              <w:widowControl/>
              <w:snapToGrid w:val="0"/>
              <w:spacing w:line="400" w:lineRule="exact"/>
              <w:rPr>
                <w:rFonts w:ascii="Times New Roman" w:cs="Times New Roman"/>
                <w:szCs w:val="21"/>
              </w:rPr>
            </w:pPr>
            <w:r>
              <w:rPr>
                <w:rFonts w:hint="eastAsia" w:ascii="Times New Roman" w:cs="Times New Roman"/>
                <w:szCs w:val="21"/>
              </w:rPr>
              <w:t>形成良好的学习习惯，树立终身学习的意识，注重理论联系实践等高效学习方法，习得塑料成型工艺与模具设计的一般程序与技巧，能够进行系统地工艺流程设计，具备较强的逻辑推理能力、自主学习能力、独立思考能力和创新思维能力。</w:t>
            </w:r>
          </w:p>
        </w:tc>
      </w:tr>
      <w:tr w14:paraId="75FC9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exact"/>
        </w:trPr>
        <w:tc>
          <w:tcPr>
            <w:tcW w:w="728" w:type="pct"/>
          </w:tcPr>
          <w:p w14:paraId="39B87233">
            <w:pPr>
              <w:widowControl/>
              <w:snapToGrid w:val="0"/>
              <w:spacing w:line="400" w:lineRule="exact"/>
              <w:rPr>
                <w:rFonts w:ascii="Times New Roman" w:cs="Times New Roman"/>
                <w:color w:val="000000"/>
                <w:szCs w:val="21"/>
              </w:rPr>
            </w:pPr>
            <w:r>
              <w:rPr>
                <w:rFonts w:hint="eastAsia" w:ascii="Times New Roman" w:cs="Times New Roman"/>
                <w:b/>
                <w:color w:val="000000"/>
                <w:szCs w:val="21"/>
              </w:rPr>
              <w:t>课程目标</w:t>
            </w:r>
            <w:r>
              <w:rPr>
                <w:rFonts w:ascii="Times New Roman" w:cs="Times New Roman"/>
                <w:b/>
                <w:color w:val="000000"/>
                <w:szCs w:val="21"/>
              </w:rPr>
              <w:t xml:space="preserve"> 3</w:t>
            </w:r>
          </w:p>
        </w:tc>
        <w:tc>
          <w:tcPr>
            <w:tcW w:w="4272" w:type="pct"/>
          </w:tcPr>
          <w:p w14:paraId="2CC7D978">
            <w:pPr>
              <w:widowControl/>
              <w:snapToGrid w:val="0"/>
              <w:spacing w:line="400" w:lineRule="exact"/>
              <w:rPr>
                <w:rFonts w:ascii="Times New Roman" w:cs="Times New Roman"/>
                <w:color w:val="000000"/>
                <w:szCs w:val="21"/>
              </w:rPr>
            </w:pPr>
            <w:r>
              <w:rPr>
                <w:rFonts w:hint="eastAsia" w:ascii="Times New Roman" w:cs="Times New Roman"/>
                <w:color w:val="000000"/>
                <w:szCs w:val="21"/>
              </w:rPr>
              <w:t>具有较强的学科专业意识和高度的社会责任感；树立爱国主义情怀、辩证唯物主义的科学世界观和正确的人生价值观，具有端正的生活态度，在生活、生产和学习中正确运用</w:t>
            </w:r>
            <w:r>
              <w:rPr>
                <w:rFonts w:hint="eastAsia" w:ascii="Times New Roman" w:cs="Times New Roman"/>
                <w:szCs w:val="21"/>
              </w:rPr>
              <w:t>塑料成型工艺与模具设计</w:t>
            </w:r>
            <w:r>
              <w:rPr>
                <w:rFonts w:hint="eastAsia" w:ascii="Times New Roman" w:cs="Times New Roman"/>
                <w:color w:val="000000"/>
                <w:szCs w:val="21"/>
              </w:rPr>
              <w:t>知识。</w:t>
            </w:r>
          </w:p>
        </w:tc>
      </w:tr>
      <w:bookmarkEnd w:id="0"/>
    </w:tbl>
    <w:p w14:paraId="1C07A129">
      <w:pPr>
        <w:spacing w:line="360" w:lineRule="auto"/>
        <w:jc w:val="left"/>
        <w:rPr>
          <w:rFonts w:ascii="Times New Roman" w:hAnsi="Times New Roman" w:eastAsia="宋体" w:cs="Times New Roman"/>
          <w:color w:val="FF0000"/>
          <w:szCs w:val="21"/>
        </w:rPr>
      </w:pPr>
    </w:p>
    <w:p w14:paraId="7F1D20A0">
      <w:pPr>
        <w:pStyle w:val="21"/>
        <w:spacing w:line="320" w:lineRule="exact"/>
        <w:ind w:left="420" w:firstLine="422"/>
        <w:jc w:val="center"/>
        <w:rPr>
          <w:rFonts w:ascii="Times New Roman" w:hAnsi="Times New Roman" w:eastAsia="宋体" w:cs="Times New Roman"/>
          <w:b/>
          <w:szCs w:val="21"/>
        </w:rPr>
      </w:pPr>
      <w:r>
        <w:rPr>
          <w:rFonts w:ascii="Times New Roman" w:hAnsi="Times New Roman" w:cs="Times New Roman"/>
          <w:b/>
          <w:szCs w:val="21"/>
        </w:rPr>
        <w:t>表2-2 课程目标与毕业要求对应关系</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26"/>
        <w:gridCol w:w="4736"/>
        <w:gridCol w:w="1324"/>
      </w:tblGrid>
      <w:tr w14:paraId="46C44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blHeader/>
          <w:jc w:val="center"/>
        </w:trPr>
        <w:tc>
          <w:tcPr>
            <w:tcW w:w="1737" w:type="pct"/>
            <w:tcBorders>
              <w:top w:val="single" w:color="auto" w:sz="4" w:space="0"/>
              <w:left w:val="single" w:color="auto" w:sz="4" w:space="0"/>
              <w:bottom w:val="single" w:color="auto" w:sz="4" w:space="0"/>
              <w:right w:val="single" w:color="auto" w:sz="4" w:space="0"/>
              <w:tl2br w:val="nil"/>
              <w:tr2bl w:val="nil"/>
            </w:tcBorders>
            <w:vAlign w:val="center"/>
          </w:tcPr>
          <w:p w14:paraId="54D16EA6">
            <w:pPr>
              <w:autoSpaceDE w:val="0"/>
              <w:autoSpaceDN w:val="0"/>
              <w:adjustRightInd w:val="0"/>
              <w:snapToGrid w:val="0"/>
              <w:spacing w:line="400" w:lineRule="atLeast"/>
              <w:jc w:val="center"/>
              <w:rPr>
                <w:rFonts w:ascii="Times New Roman" w:hAnsi="Times New Roman" w:cs="Times New Roman"/>
                <w:b/>
                <w:color w:val="000000"/>
                <w:szCs w:val="21"/>
              </w:rPr>
            </w:pPr>
            <w:bookmarkStart w:id="1" w:name="_Hlk167725503"/>
            <w:r>
              <w:rPr>
                <w:rFonts w:ascii="Times New Roman" w:hAnsi="Times New Roman" w:cs="Times New Roman"/>
                <w:b/>
                <w:color w:val="000000"/>
                <w:szCs w:val="21"/>
              </w:rPr>
              <w:t>毕业要求</w:t>
            </w:r>
          </w:p>
        </w:tc>
        <w:tc>
          <w:tcPr>
            <w:tcW w:w="2550" w:type="pct"/>
            <w:tcBorders>
              <w:top w:val="single" w:color="auto" w:sz="4" w:space="0"/>
              <w:left w:val="single" w:color="auto" w:sz="4" w:space="0"/>
              <w:bottom w:val="single" w:color="auto" w:sz="4" w:space="0"/>
              <w:right w:val="single" w:color="auto" w:sz="4" w:space="0"/>
              <w:tl2br w:val="nil"/>
              <w:tr2bl w:val="nil"/>
            </w:tcBorders>
            <w:vAlign w:val="center"/>
          </w:tcPr>
          <w:p w14:paraId="3143F3AD">
            <w:pPr>
              <w:autoSpaceDE w:val="0"/>
              <w:autoSpaceDN w:val="0"/>
              <w:adjustRightInd w:val="0"/>
              <w:snapToGrid w:val="0"/>
              <w:spacing w:line="400" w:lineRule="atLeast"/>
              <w:jc w:val="center"/>
              <w:rPr>
                <w:rFonts w:ascii="Times New Roman" w:hAnsi="Times New Roman" w:cs="Times New Roman"/>
                <w:b/>
                <w:color w:val="000000"/>
                <w:szCs w:val="21"/>
              </w:rPr>
            </w:pPr>
            <w:r>
              <w:rPr>
                <w:rFonts w:ascii="Times New Roman" w:hAnsi="Times New Roman" w:cs="Times New Roman"/>
                <w:b/>
                <w:color w:val="000000"/>
                <w:szCs w:val="21"/>
              </w:rPr>
              <w:t>指标点</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14:paraId="4ECDC4DD">
            <w:pPr>
              <w:autoSpaceDE w:val="0"/>
              <w:autoSpaceDN w:val="0"/>
              <w:adjustRightInd w:val="0"/>
              <w:snapToGrid w:val="0"/>
              <w:spacing w:line="400" w:lineRule="atLeast"/>
              <w:jc w:val="center"/>
              <w:rPr>
                <w:rFonts w:ascii="Times New Roman" w:hAnsi="Times New Roman" w:cs="Times New Roman"/>
                <w:b/>
                <w:color w:val="000000"/>
                <w:szCs w:val="21"/>
              </w:rPr>
            </w:pPr>
            <w:r>
              <w:rPr>
                <w:rFonts w:ascii="Times New Roman" w:hAnsi="Times New Roman" w:cs="Times New Roman"/>
                <w:b/>
                <w:color w:val="000000"/>
                <w:szCs w:val="21"/>
              </w:rPr>
              <w:t>课程目标</w:t>
            </w:r>
          </w:p>
        </w:tc>
      </w:tr>
      <w:tr w14:paraId="2D180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1737" w:type="pct"/>
            <w:tcBorders>
              <w:top w:val="single" w:color="auto" w:sz="4" w:space="0"/>
              <w:left w:val="single" w:color="auto" w:sz="4" w:space="0"/>
              <w:right w:val="single" w:color="auto" w:sz="4" w:space="0"/>
              <w:tl2br w:val="nil"/>
              <w:tr2bl w:val="nil"/>
            </w:tcBorders>
            <w:vAlign w:val="center"/>
          </w:tcPr>
          <w:p w14:paraId="3193FF9E">
            <w:pPr>
              <w:spacing w:line="400" w:lineRule="atLeast"/>
              <w:rPr>
                <w:rFonts w:ascii="Times New Roman" w:hAnsi="Times New Roman" w:cs="Times New Roman"/>
                <w:color w:val="000000"/>
                <w:szCs w:val="21"/>
              </w:rPr>
            </w:pPr>
            <w:r>
              <w:rPr>
                <w:rFonts w:ascii="Times New Roman" w:hAnsi="Times New Roman" w:cs="Times New Roman"/>
                <w:b/>
                <w:color w:val="000000"/>
                <w:szCs w:val="21"/>
              </w:rPr>
              <w:t>毕业要求3：</w:t>
            </w:r>
            <w:r>
              <w:rPr>
                <w:rFonts w:ascii="Times New Roman" w:hAnsi="Times New Roman" w:cs="Times New Roman"/>
                <w:color w:val="000000"/>
                <w:szCs w:val="21"/>
              </w:rPr>
              <w:t>设计/开发解决方案</w:t>
            </w:r>
          </w:p>
        </w:tc>
        <w:tc>
          <w:tcPr>
            <w:tcW w:w="2550" w:type="pct"/>
            <w:tcBorders>
              <w:top w:val="single" w:color="auto" w:sz="4" w:space="0"/>
              <w:left w:val="single" w:color="auto" w:sz="4" w:space="0"/>
              <w:bottom w:val="single" w:color="auto" w:sz="4" w:space="0"/>
              <w:right w:val="single" w:color="auto" w:sz="4" w:space="0"/>
              <w:tl2br w:val="nil"/>
              <w:tr2bl w:val="nil"/>
            </w:tcBorders>
            <w:vAlign w:val="center"/>
          </w:tcPr>
          <w:p w14:paraId="12D2E405">
            <w:pPr>
              <w:spacing w:line="400" w:lineRule="atLeast"/>
              <w:rPr>
                <w:rFonts w:ascii="Times New Roman" w:hAnsi="Times New Roman" w:cs="Times New Roman"/>
                <w:color w:val="000000"/>
                <w:szCs w:val="21"/>
              </w:rPr>
            </w:pPr>
            <w:r>
              <w:rPr>
                <w:rFonts w:ascii="Times New Roman" w:hAnsi="Times New Roman" w:cs="Times New Roman"/>
                <w:color w:val="000000"/>
                <w:szCs w:val="21"/>
              </w:rPr>
              <w:t>3.1掌握材料成型、模具设计和产品开发全周期、全流程的设计/开发方法和技术，了解影响设计目标和技术方案的各种因素。【M】</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14:paraId="73498B18">
            <w:pPr>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1</w:t>
            </w:r>
          </w:p>
        </w:tc>
      </w:tr>
      <w:tr w14:paraId="2E620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737" w:type="pct"/>
            <w:tcBorders>
              <w:left w:val="single" w:color="auto" w:sz="4" w:space="0"/>
              <w:right w:val="single" w:color="auto" w:sz="4" w:space="0"/>
              <w:tl2br w:val="nil"/>
              <w:tr2bl w:val="nil"/>
            </w:tcBorders>
            <w:vAlign w:val="center"/>
          </w:tcPr>
          <w:p w14:paraId="7911AAD9">
            <w:pPr>
              <w:spacing w:line="400" w:lineRule="atLeast"/>
              <w:rPr>
                <w:rFonts w:ascii="Times New Roman" w:hAnsi="Times New Roman" w:cs="Times New Roman"/>
                <w:color w:val="000000"/>
                <w:szCs w:val="21"/>
              </w:rPr>
            </w:pPr>
            <w:r>
              <w:rPr>
                <w:rFonts w:ascii="Times New Roman" w:hAnsi="Times New Roman" w:cs="Times New Roman"/>
                <w:b/>
                <w:color w:val="000000"/>
                <w:szCs w:val="21"/>
              </w:rPr>
              <w:t>毕业要求3：</w:t>
            </w:r>
            <w:r>
              <w:rPr>
                <w:rFonts w:ascii="Times New Roman" w:hAnsi="Times New Roman" w:cs="Times New Roman"/>
                <w:color w:val="000000"/>
                <w:szCs w:val="21"/>
              </w:rPr>
              <w:t>设计/开发解决方案</w:t>
            </w:r>
          </w:p>
        </w:tc>
        <w:tc>
          <w:tcPr>
            <w:tcW w:w="2550" w:type="pct"/>
            <w:tcBorders>
              <w:top w:val="single" w:color="auto" w:sz="4" w:space="0"/>
              <w:left w:val="single" w:color="auto" w:sz="4" w:space="0"/>
              <w:bottom w:val="single" w:color="auto" w:sz="4" w:space="0"/>
              <w:right w:val="single" w:color="auto" w:sz="4" w:space="0"/>
              <w:tl2br w:val="nil"/>
              <w:tr2bl w:val="nil"/>
            </w:tcBorders>
            <w:vAlign w:val="center"/>
          </w:tcPr>
          <w:p w14:paraId="6998981E">
            <w:pPr>
              <w:spacing w:line="400" w:lineRule="atLeast"/>
              <w:rPr>
                <w:rFonts w:ascii="Times New Roman" w:hAnsi="Times New Roman" w:cs="Times New Roman"/>
                <w:color w:val="000000"/>
                <w:szCs w:val="21"/>
              </w:rPr>
            </w:pPr>
            <w:r>
              <w:rPr>
                <w:rFonts w:ascii="Times New Roman" w:hAnsi="Times New Roman" w:cs="Times New Roman"/>
                <w:color w:val="000000"/>
                <w:szCs w:val="21"/>
              </w:rPr>
              <w:t>3.2能够针对特定材料成型和模具设计需求，完成单元（部件）的设计。【H】</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14:paraId="6537A960">
            <w:pPr>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2</w:t>
            </w:r>
          </w:p>
        </w:tc>
      </w:tr>
      <w:tr w14:paraId="5B2B2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737" w:type="pct"/>
            <w:tcBorders>
              <w:left w:val="single" w:color="auto" w:sz="4" w:space="0"/>
              <w:bottom w:val="single" w:color="auto" w:sz="4" w:space="0"/>
              <w:right w:val="single" w:color="auto" w:sz="4" w:space="0"/>
              <w:tl2br w:val="nil"/>
              <w:tr2bl w:val="nil"/>
            </w:tcBorders>
            <w:vAlign w:val="center"/>
          </w:tcPr>
          <w:p w14:paraId="42CB1CAC">
            <w:pPr>
              <w:spacing w:line="400" w:lineRule="atLeast"/>
              <w:rPr>
                <w:rFonts w:ascii="Times New Roman" w:hAnsi="Times New Roman" w:cs="Times New Roman"/>
                <w:color w:val="000000"/>
                <w:szCs w:val="21"/>
              </w:rPr>
            </w:pPr>
            <w:r>
              <w:rPr>
                <w:rFonts w:ascii="Times New Roman" w:hAnsi="Times New Roman" w:cs="Times New Roman"/>
                <w:b/>
                <w:color w:val="000000"/>
                <w:szCs w:val="21"/>
              </w:rPr>
              <w:t>毕业要求3：</w:t>
            </w:r>
            <w:r>
              <w:rPr>
                <w:rFonts w:ascii="Times New Roman" w:hAnsi="Times New Roman" w:cs="Times New Roman"/>
                <w:color w:val="000000"/>
                <w:szCs w:val="21"/>
              </w:rPr>
              <w:t>设计/开发解决方案</w:t>
            </w:r>
          </w:p>
        </w:tc>
        <w:tc>
          <w:tcPr>
            <w:tcW w:w="2550" w:type="pct"/>
            <w:tcBorders>
              <w:top w:val="single" w:color="auto" w:sz="4" w:space="0"/>
              <w:left w:val="single" w:color="auto" w:sz="4" w:space="0"/>
              <w:bottom w:val="single" w:color="auto" w:sz="4" w:space="0"/>
              <w:right w:val="single" w:color="auto" w:sz="4" w:space="0"/>
              <w:tl2br w:val="nil"/>
              <w:tr2bl w:val="nil"/>
            </w:tcBorders>
            <w:vAlign w:val="center"/>
          </w:tcPr>
          <w:p w14:paraId="15D6940C">
            <w:pPr>
              <w:spacing w:line="400" w:lineRule="atLeast"/>
              <w:rPr>
                <w:rFonts w:ascii="Times New Roman" w:hAnsi="Times New Roman" w:cs="Times New Roman"/>
                <w:color w:val="000000"/>
                <w:szCs w:val="21"/>
              </w:rPr>
            </w:pPr>
            <w:r>
              <w:rPr>
                <w:rFonts w:ascii="Times New Roman" w:hAnsi="Times New Roman" w:cs="Times New Roman"/>
                <w:color w:val="000000"/>
                <w:szCs w:val="21"/>
              </w:rPr>
              <w:t>3.4在材料成型工艺、模具设计与制造过程中能够考虑公共健康与安全、节能减排与环境保护、法律与伦理，以及社会与文化等制约因素。【H】</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14:paraId="71D5A996">
            <w:pPr>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3</w:t>
            </w:r>
          </w:p>
        </w:tc>
      </w:tr>
      <w:bookmarkEnd w:id="1"/>
    </w:tbl>
    <w:p w14:paraId="35D2B915">
      <w:pPr>
        <w:autoSpaceDE w:val="0"/>
        <w:autoSpaceDN w:val="0"/>
        <w:adjustRightInd w:val="0"/>
        <w:snapToGrid w:val="0"/>
        <w:spacing w:line="380" w:lineRule="exact"/>
        <w:jc w:val="left"/>
        <w:rPr>
          <w:rFonts w:ascii="Times New Roman" w:hAnsi="Times New Roman" w:eastAsia="宋体" w:cs="Times New Roman"/>
          <w:b/>
          <w:bCs/>
          <w:sz w:val="24"/>
          <w:szCs w:val="24"/>
        </w:rPr>
      </w:pPr>
    </w:p>
    <w:p w14:paraId="5060D1AD">
      <w:pPr>
        <w:pStyle w:val="4"/>
        <w:kinsoku w:val="0"/>
        <w:overflowPunct w:val="0"/>
        <w:spacing w:before="61"/>
        <w:rPr>
          <w:rFonts w:ascii="Times New Roman" w:eastAsia="黑体" w:cs="Times New Roman"/>
          <w:b/>
          <w:sz w:val="28"/>
          <w:szCs w:val="28"/>
        </w:rPr>
      </w:pPr>
      <w:r>
        <w:rPr>
          <w:rFonts w:ascii="Times New Roman" w:eastAsia="黑体" w:cs="Times New Roman"/>
          <w:b/>
          <w:sz w:val="28"/>
          <w:szCs w:val="28"/>
        </w:rPr>
        <w:t>三、教学内容及要求</w:t>
      </w:r>
    </w:p>
    <w:p w14:paraId="017EAAA7">
      <w:pPr>
        <w:adjustRightInd w:val="0"/>
        <w:snapToGrid w:val="0"/>
        <w:spacing w:line="400" w:lineRule="exact"/>
        <w:ind w:firstLine="241" w:firstLineChars="1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黑体" w:cs="Times New Roman"/>
          <w:b/>
          <w:kern w:val="0"/>
          <w:sz w:val="24"/>
          <w:szCs w:val="24"/>
        </w:rPr>
        <w:t>（一）学习内容</w:t>
      </w:r>
    </w:p>
    <w:tbl>
      <w:tblPr>
        <w:tblStyle w:val="10"/>
        <w:tblW w:w="9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
        <w:gridCol w:w="963"/>
        <w:gridCol w:w="4158"/>
        <w:gridCol w:w="1822"/>
        <w:gridCol w:w="1550"/>
      </w:tblGrid>
      <w:tr w14:paraId="52DEA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 w:hRule="atLeast"/>
          <w:jc w:val="center"/>
        </w:trPr>
        <w:tc>
          <w:tcPr>
            <w:tcW w:w="607" w:type="dxa"/>
            <w:vAlign w:val="center"/>
          </w:tcPr>
          <w:p w14:paraId="477FDDC8">
            <w:pPr>
              <w:snapToGrid w:val="0"/>
              <w:spacing w:line="400" w:lineRule="atLeast"/>
              <w:ind w:left="-105" w:leftChars="-50" w:right="-105" w:rightChars="-50"/>
              <w:jc w:val="center"/>
              <w:rPr>
                <w:rFonts w:ascii="Times New Roman" w:hAnsi="Times New Roman" w:cs="Times New Roman"/>
                <w:b/>
                <w:color w:val="000000"/>
                <w:szCs w:val="21"/>
              </w:rPr>
            </w:pPr>
            <w:bookmarkStart w:id="2" w:name="_Hlk167727012"/>
            <w:r>
              <w:rPr>
                <w:rFonts w:ascii="Times New Roman" w:hAnsi="Times New Roman" w:cs="Times New Roman"/>
                <w:b/>
                <w:color w:val="000000"/>
                <w:szCs w:val="21"/>
              </w:rPr>
              <w:t>序号</w:t>
            </w:r>
          </w:p>
        </w:tc>
        <w:tc>
          <w:tcPr>
            <w:tcW w:w="963" w:type="dxa"/>
            <w:vAlign w:val="center"/>
          </w:tcPr>
          <w:p w14:paraId="495A7143">
            <w:pPr>
              <w:snapToGrid w:val="0"/>
              <w:spacing w:line="400" w:lineRule="atLeast"/>
              <w:ind w:left="-105" w:leftChars="-50" w:right="-105" w:rightChars="-50"/>
              <w:jc w:val="center"/>
              <w:rPr>
                <w:rFonts w:ascii="Times New Roman" w:hAnsi="Times New Roman" w:cs="Times New Roman"/>
                <w:b/>
                <w:color w:val="000000"/>
                <w:szCs w:val="21"/>
              </w:rPr>
            </w:pPr>
            <w:r>
              <w:rPr>
                <w:rFonts w:ascii="Times New Roman" w:hAnsi="Times New Roman" w:cs="Times New Roman"/>
                <w:b/>
                <w:color w:val="000000"/>
                <w:szCs w:val="21"/>
              </w:rPr>
              <w:t>项目</w:t>
            </w:r>
          </w:p>
          <w:p w14:paraId="517A4209">
            <w:pPr>
              <w:snapToGrid w:val="0"/>
              <w:spacing w:line="400" w:lineRule="atLeast"/>
              <w:ind w:left="-105" w:leftChars="-50" w:right="-105" w:rightChars="-50"/>
              <w:jc w:val="center"/>
              <w:rPr>
                <w:rFonts w:ascii="Times New Roman" w:hAnsi="Times New Roman" w:cs="Times New Roman"/>
                <w:b/>
                <w:color w:val="000000"/>
                <w:szCs w:val="21"/>
              </w:rPr>
            </w:pPr>
            <w:r>
              <w:rPr>
                <w:rFonts w:ascii="Times New Roman" w:hAnsi="Times New Roman" w:cs="Times New Roman"/>
                <w:b/>
                <w:color w:val="000000"/>
                <w:szCs w:val="21"/>
              </w:rPr>
              <w:t>名称</w:t>
            </w:r>
          </w:p>
        </w:tc>
        <w:tc>
          <w:tcPr>
            <w:tcW w:w="4158" w:type="dxa"/>
            <w:vAlign w:val="center"/>
          </w:tcPr>
          <w:p w14:paraId="0A4C63E6">
            <w:pPr>
              <w:snapToGrid w:val="0"/>
              <w:spacing w:line="400" w:lineRule="atLeast"/>
              <w:ind w:left="-105" w:leftChars="-50" w:right="-105" w:rightChars="-50"/>
              <w:jc w:val="center"/>
              <w:rPr>
                <w:rFonts w:ascii="Times New Roman" w:hAnsi="Times New Roman" w:cs="Times New Roman"/>
                <w:b/>
                <w:color w:val="000000"/>
                <w:szCs w:val="21"/>
              </w:rPr>
            </w:pPr>
            <w:r>
              <w:rPr>
                <w:rFonts w:ascii="Times New Roman" w:hAnsi="Times New Roman" w:cs="Times New Roman"/>
                <w:b/>
                <w:color w:val="000000"/>
                <w:szCs w:val="21"/>
              </w:rPr>
              <w:t>学习目标</w:t>
            </w:r>
          </w:p>
        </w:tc>
        <w:tc>
          <w:tcPr>
            <w:tcW w:w="1822" w:type="dxa"/>
            <w:vAlign w:val="center"/>
          </w:tcPr>
          <w:p w14:paraId="5B66C437">
            <w:pPr>
              <w:snapToGrid w:val="0"/>
              <w:spacing w:line="400" w:lineRule="atLeast"/>
              <w:ind w:left="-105" w:leftChars="-50" w:right="-105" w:rightChars="-50"/>
              <w:jc w:val="center"/>
              <w:rPr>
                <w:rFonts w:ascii="Times New Roman" w:hAnsi="Times New Roman" w:cs="Times New Roman"/>
                <w:b/>
                <w:color w:val="000000"/>
                <w:szCs w:val="21"/>
              </w:rPr>
            </w:pPr>
            <w:r>
              <w:rPr>
                <w:rFonts w:ascii="Times New Roman" w:hAnsi="Times New Roman" w:cs="Times New Roman"/>
                <w:b/>
                <w:color w:val="000000"/>
                <w:szCs w:val="21"/>
              </w:rPr>
              <w:t>学习内容</w:t>
            </w:r>
          </w:p>
        </w:tc>
        <w:tc>
          <w:tcPr>
            <w:tcW w:w="1550" w:type="dxa"/>
            <w:vAlign w:val="center"/>
          </w:tcPr>
          <w:p w14:paraId="57D6AE3D">
            <w:pPr>
              <w:snapToGrid w:val="0"/>
              <w:spacing w:line="400" w:lineRule="atLeast"/>
              <w:ind w:left="-105" w:leftChars="-50" w:right="-105" w:rightChars="-50"/>
              <w:jc w:val="center"/>
              <w:rPr>
                <w:rFonts w:ascii="Times New Roman" w:hAnsi="Times New Roman" w:cs="Times New Roman"/>
                <w:b/>
                <w:color w:val="000000"/>
                <w:szCs w:val="21"/>
              </w:rPr>
            </w:pPr>
            <w:r>
              <w:rPr>
                <w:rFonts w:ascii="Times New Roman" w:hAnsi="Times New Roman" w:cs="Times New Roman"/>
                <w:b/>
                <w:color w:val="000000"/>
                <w:szCs w:val="21"/>
              </w:rPr>
              <w:t>主要仪器设备</w:t>
            </w:r>
          </w:p>
        </w:tc>
      </w:tr>
      <w:tr w14:paraId="64D9A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 w:hRule="atLeast"/>
          <w:jc w:val="center"/>
        </w:trPr>
        <w:tc>
          <w:tcPr>
            <w:tcW w:w="607" w:type="dxa"/>
            <w:vAlign w:val="center"/>
          </w:tcPr>
          <w:p w14:paraId="5252AC2E">
            <w:pPr>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1</w:t>
            </w:r>
          </w:p>
        </w:tc>
        <w:tc>
          <w:tcPr>
            <w:tcW w:w="963" w:type="dxa"/>
            <w:vAlign w:val="center"/>
          </w:tcPr>
          <w:p w14:paraId="4783044E">
            <w:pPr>
              <w:snapToGrid w:val="0"/>
              <w:spacing w:line="400" w:lineRule="atLeast"/>
              <w:ind w:left="-105" w:leftChars="-50" w:right="-105" w:rightChars="-50"/>
              <w:jc w:val="center"/>
              <w:rPr>
                <w:rFonts w:ascii="Times New Roman" w:hAnsi="Times New Roman" w:cs="Times New Roman"/>
                <w:color w:val="000000"/>
                <w:szCs w:val="21"/>
              </w:rPr>
            </w:pPr>
            <w:r>
              <w:rPr>
                <w:rFonts w:ascii="Times New Roman" w:hAnsi="Times New Roman" w:cs="Times New Roman"/>
                <w:color w:val="000000"/>
                <w:szCs w:val="21"/>
              </w:rPr>
              <w:t>塑件工艺性分析</w:t>
            </w:r>
          </w:p>
        </w:tc>
        <w:tc>
          <w:tcPr>
            <w:tcW w:w="4158" w:type="dxa"/>
            <w:vAlign w:val="center"/>
          </w:tcPr>
          <w:p w14:paraId="6D99A156">
            <w:pPr>
              <w:spacing w:line="400" w:lineRule="atLeast"/>
              <w:rPr>
                <w:rFonts w:ascii="Times New Roman" w:hAnsi="Times New Roman" w:cs="Times New Roman"/>
                <w:color w:val="000000"/>
                <w:szCs w:val="21"/>
              </w:rPr>
            </w:pPr>
            <w:r>
              <w:rPr>
                <w:rFonts w:ascii="Times New Roman" w:hAnsi="Times New Roman" w:cs="Times New Roman"/>
                <w:color w:val="000000"/>
                <w:szCs w:val="21"/>
              </w:rPr>
              <w:t>1.了解常用塑料的牌号及性能；</w:t>
            </w:r>
          </w:p>
          <w:p w14:paraId="3101710E">
            <w:pPr>
              <w:tabs>
                <w:tab w:val="left" w:pos="0"/>
              </w:tabs>
              <w:spacing w:line="400" w:lineRule="atLeast"/>
              <w:rPr>
                <w:rFonts w:ascii="Times New Roman" w:hAnsi="Times New Roman" w:cs="Times New Roman"/>
                <w:color w:val="000000"/>
                <w:szCs w:val="21"/>
              </w:rPr>
            </w:pPr>
            <w:r>
              <w:rPr>
                <w:rFonts w:ascii="Times New Roman" w:hAnsi="Times New Roman" w:cs="Times New Roman"/>
                <w:color w:val="000000"/>
                <w:szCs w:val="21"/>
              </w:rPr>
              <w:t>2.熟练塑件的结构工艺性分析。</w:t>
            </w:r>
          </w:p>
        </w:tc>
        <w:tc>
          <w:tcPr>
            <w:tcW w:w="1822" w:type="dxa"/>
            <w:vAlign w:val="center"/>
          </w:tcPr>
          <w:p w14:paraId="2ADD2B09">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塑件工艺性分析。</w:t>
            </w:r>
          </w:p>
        </w:tc>
        <w:tc>
          <w:tcPr>
            <w:tcW w:w="1550" w:type="dxa"/>
            <w:vAlign w:val="center"/>
          </w:tcPr>
          <w:p w14:paraId="69C058DE">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模具设计工具书；绘图工具或软件。</w:t>
            </w:r>
          </w:p>
        </w:tc>
      </w:tr>
      <w:tr w14:paraId="0451D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 w:hRule="atLeast"/>
          <w:jc w:val="center"/>
        </w:trPr>
        <w:tc>
          <w:tcPr>
            <w:tcW w:w="607" w:type="dxa"/>
            <w:vAlign w:val="center"/>
          </w:tcPr>
          <w:p w14:paraId="75D3DD38">
            <w:pPr>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2</w:t>
            </w:r>
          </w:p>
        </w:tc>
        <w:tc>
          <w:tcPr>
            <w:tcW w:w="963" w:type="dxa"/>
            <w:vAlign w:val="center"/>
          </w:tcPr>
          <w:p w14:paraId="7A7C5CDF">
            <w:pPr>
              <w:snapToGrid w:val="0"/>
              <w:spacing w:line="400" w:lineRule="atLeast"/>
              <w:ind w:left="-105" w:leftChars="-50" w:right="-105" w:rightChars="-50"/>
              <w:jc w:val="center"/>
              <w:rPr>
                <w:rFonts w:ascii="Times New Roman" w:hAnsi="Times New Roman" w:cs="Times New Roman"/>
                <w:color w:val="000000"/>
                <w:szCs w:val="21"/>
              </w:rPr>
            </w:pPr>
            <w:r>
              <w:rPr>
                <w:rFonts w:ascii="Times New Roman" w:hAnsi="Times New Roman" w:cs="Times New Roman"/>
                <w:color w:val="000000"/>
                <w:szCs w:val="21"/>
              </w:rPr>
              <w:t>分型面设计</w:t>
            </w:r>
          </w:p>
        </w:tc>
        <w:tc>
          <w:tcPr>
            <w:tcW w:w="4158" w:type="dxa"/>
            <w:vAlign w:val="center"/>
          </w:tcPr>
          <w:p w14:paraId="08178BFF">
            <w:pPr>
              <w:spacing w:line="400" w:lineRule="atLeast"/>
              <w:rPr>
                <w:rFonts w:ascii="Times New Roman" w:hAnsi="Times New Roman" w:cs="Times New Roman"/>
                <w:color w:val="000000"/>
                <w:szCs w:val="21"/>
              </w:rPr>
            </w:pPr>
            <w:r>
              <w:rPr>
                <w:rFonts w:ascii="Times New Roman" w:hAnsi="Times New Roman" w:cs="Times New Roman"/>
                <w:color w:val="000000"/>
                <w:szCs w:val="21"/>
              </w:rPr>
              <w:t>1.熟悉分型面选择原则的理解和运用；</w:t>
            </w:r>
          </w:p>
          <w:p w14:paraId="69495A95">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2.掌握塑料注射模具分型面的选择方法；</w:t>
            </w:r>
          </w:p>
          <w:p w14:paraId="340E48D8">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3.提高知识应用能力；</w:t>
            </w:r>
          </w:p>
          <w:p w14:paraId="7AA4CC7F">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4.培育严谨的分析思维。</w:t>
            </w:r>
          </w:p>
        </w:tc>
        <w:tc>
          <w:tcPr>
            <w:tcW w:w="1822" w:type="dxa"/>
            <w:vAlign w:val="center"/>
          </w:tcPr>
          <w:p w14:paraId="140234AA">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注塑模具分型面的设计。</w:t>
            </w:r>
          </w:p>
        </w:tc>
        <w:tc>
          <w:tcPr>
            <w:tcW w:w="1550" w:type="dxa"/>
            <w:vAlign w:val="center"/>
          </w:tcPr>
          <w:p w14:paraId="60BC0579">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模具设计工具书；绘图工具或软件。</w:t>
            </w:r>
          </w:p>
        </w:tc>
      </w:tr>
      <w:tr w14:paraId="4A9F9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 w:hRule="atLeast"/>
          <w:jc w:val="center"/>
        </w:trPr>
        <w:tc>
          <w:tcPr>
            <w:tcW w:w="607" w:type="dxa"/>
            <w:vAlign w:val="center"/>
          </w:tcPr>
          <w:p w14:paraId="0032C010">
            <w:pPr>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3</w:t>
            </w:r>
          </w:p>
        </w:tc>
        <w:tc>
          <w:tcPr>
            <w:tcW w:w="963" w:type="dxa"/>
            <w:vAlign w:val="center"/>
          </w:tcPr>
          <w:p w14:paraId="2C9AB626">
            <w:pPr>
              <w:snapToGrid w:val="0"/>
              <w:spacing w:line="400" w:lineRule="atLeast"/>
              <w:ind w:left="-105" w:leftChars="-50" w:right="-105" w:rightChars="-50"/>
              <w:jc w:val="center"/>
              <w:rPr>
                <w:rFonts w:ascii="Times New Roman" w:hAnsi="Times New Roman" w:cs="Times New Roman"/>
                <w:color w:val="000000"/>
                <w:szCs w:val="21"/>
              </w:rPr>
            </w:pPr>
            <w:r>
              <w:rPr>
                <w:rFonts w:ascii="Times New Roman" w:hAnsi="Times New Roman" w:cs="Times New Roman"/>
                <w:color w:val="000000"/>
                <w:szCs w:val="21"/>
              </w:rPr>
              <w:t>浇注系统设计</w:t>
            </w:r>
          </w:p>
        </w:tc>
        <w:tc>
          <w:tcPr>
            <w:tcW w:w="4158" w:type="dxa"/>
            <w:vAlign w:val="center"/>
          </w:tcPr>
          <w:p w14:paraId="6191B25E">
            <w:pPr>
              <w:spacing w:line="400" w:lineRule="atLeast"/>
              <w:rPr>
                <w:rFonts w:ascii="Times New Roman" w:hAnsi="Times New Roman" w:cs="Times New Roman"/>
                <w:color w:val="000000"/>
                <w:szCs w:val="21"/>
              </w:rPr>
            </w:pPr>
            <w:r>
              <w:rPr>
                <w:rFonts w:ascii="Times New Roman" w:hAnsi="Times New Roman" w:cs="Times New Roman"/>
                <w:color w:val="000000"/>
                <w:szCs w:val="21"/>
              </w:rPr>
              <w:t>1.掌握浇注系统的构造；</w:t>
            </w:r>
          </w:p>
          <w:p w14:paraId="71FC8D38">
            <w:pPr>
              <w:spacing w:line="400" w:lineRule="atLeast"/>
              <w:rPr>
                <w:rFonts w:ascii="Times New Roman" w:hAnsi="Times New Roman" w:cs="Times New Roman"/>
                <w:color w:val="000000"/>
                <w:szCs w:val="21"/>
              </w:rPr>
            </w:pPr>
            <w:r>
              <w:rPr>
                <w:rFonts w:ascii="Times New Roman" w:hAnsi="Times New Roman" w:cs="Times New Roman"/>
                <w:color w:val="000000"/>
                <w:szCs w:val="21"/>
              </w:rPr>
              <w:t>2.能合理设计注射模浇注系统；</w:t>
            </w:r>
          </w:p>
          <w:p w14:paraId="57BA2582">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3.提高知识应用能力；</w:t>
            </w:r>
          </w:p>
          <w:p w14:paraId="58325C05">
            <w:pPr>
              <w:spacing w:line="400" w:lineRule="atLeast"/>
              <w:rPr>
                <w:rFonts w:ascii="Times New Roman" w:hAnsi="Times New Roman" w:cs="Times New Roman"/>
                <w:color w:val="000000"/>
                <w:szCs w:val="21"/>
              </w:rPr>
            </w:pPr>
            <w:r>
              <w:rPr>
                <w:rFonts w:ascii="Times New Roman" w:hAnsi="Times New Roman" w:cs="Times New Roman"/>
                <w:color w:val="000000"/>
                <w:szCs w:val="21"/>
              </w:rPr>
              <w:t>4.培育严谨的分析思维。</w:t>
            </w:r>
          </w:p>
        </w:tc>
        <w:tc>
          <w:tcPr>
            <w:tcW w:w="1822" w:type="dxa"/>
            <w:vAlign w:val="center"/>
          </w:tcPr>
          <w:p w14:paraId="4C927976">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主流道、分流道、浇口和冷料穴的设计。</w:t>
            </w:r>
          </w:p>
        </w:tc>
        <w:tc>
          <w:tcPr>
            <w:tcW w:w="1550" w:type="dxa"/>
            <w:vAlign w:val="center"/>
          </w:tcPr>
          <w:p w14:paraId="59E1D4DC">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模具设计工具书；绘图工具或软件。</w:t>
            </w:r>
          </w:p>
        </w:tc>
      </w:tr>
      <w:tr w14:paraId="03F12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 w:hRule="atLeast"/>
          <w:jc w:val="center"/>
        </w:trPr>
        <w:tc>
          <w:tcPr>
            <w:tcW w:w="607" w:type="dxa"/>
            <w:vAlign w:val="center"/>
          </w:tcPr>
          <w:p w14:paraId="7C93A440">
            <w:pPr>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4</w:t>
            </w:r>
          </w:p>
        </w:tc>
        <w:tc>
          <w:tcPr>
            <w:tcW w:w="963" w:type="dxa"/>
            <w:vAlign w:val="center"/>
          </w:tcPr>
          <w:p w14:paraId="71AC4624">
            <w:pPr>
              <w:snapToGrid w:val="0"/>
              <w:spacing w:line="400" w:lineRule="atLeast"/>
              <w:ind w:left="-105" w:leftChars="-50" w:right="-105" w:rightChars="-50"/>
              <w:jc w:val="center"/>
              <w:rPr>
                <w:rFonts w:ascii="Times New Roman" w:hAnsi="Times New Roman" w:cs="Times New Roman"/>
                <w:color w:val="000000"/>
                <w:szCs w:val="21"/>
              </w:rPr>
            </w:pPr>
            <w:r>
              <w:rPr>
                <w:rFonts w:ascii="Times New Roman" w:hAnsi="Times New Roman" w:cs="Times New Roman"/>
                <w:color w:val="000000"/>
                <w:szCs w:val="21"/>
              </w:rPr>
              <w:t>抽芯机构设计（某些塑料模具不需要该结构）</w:t>
            </w:r>
          </w:p>
        </w:tc>
        <w:tc>
          <w:tcPr>
            <w:tcW w:w="4158" w:type="dxa"/>
            <w:vAlign w:val="center"/>
          </w:tcPr>
          <w:p w14:paraId="408A547D">
            <w:pPr>
              <w:spacing w:line="400" w:lineRule="atLeast"/>
              <w:rPr>
                <w:rFonts w:ascii="Times New Roman" w:hAnsi="Times New Roman" w:cs="Times New Roman"/>
                <w:color w:val="000000"/>
                <w:szCs w:val="21"/>
              </w:rPr>
            </w:pPr>
            <w:r>
              <w:rPr>
                <w:rFonts w:ascii="Times New Roman" w:hAnsi="Times New Roman" w:cs="Times New Roman"/>
                <w:color w:val="000000"/>
                <w:szCs w:val="21"/>
              </w:rPr>
              <w:t>1.熟悉侧抽芯机构的种类及作用；</w:t>
            </w:r>
          </w:p>
          <w:p w14:paraId="64B0CA20">
            <w:pPr>
              <w:spacing w:line="400" w:lineRule="atLeast"/>
              <w:rPr>
                <w:rFonts w:ascii="Times New Roman" w:hAnsi="Times New Roman" w:cs="Times New Roman"/>
                <w:color w:val="000000"/>
                <w:szCs w:val="21"/>
              </w:rPr>
            </w:pPr>
            <w:r>
              <w:rPr>
                <w:rFonts w:ascii="Times New Roman" w:hAnsi="Times New Roman" w:cs="Times New Roman"/>
                <w:color w:val="000000"/>
                <w:szCs w:val="21"/>
              </w:rPr>
              <w:t>2.能够合理的设计侧向分型与抽芯机构；</w:t>
            </w:r>
          </w:p>
          <w:p w14:paraId="42F0435F">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3.提高知识应用能力；</w:t>
            </w:r>
          </w:p>
          <w:p w14:paraId="4D58F3E3">
            <w:pPr>
              <w:spacing w:line="400" w:lineRule="atLeast"/>
              <w:rPr>
                <w:rFonts w:ascii="Times New Roman" w:hAnsi="Times New Roman" w:cs="Times New Roman"/>
                <w:color w:val="000000"/>
                <w:szCs w:val="21"/>
              </w:rPr>
            </w:pPr>
            <w:r>
              <w:rPr>
                <w:rFonts w:ascii="Times New Roman" w:hAnsi="Times New Roman" w:cs="Times New Roman"/>
                <w:color w:val="000000"/>
                <w:szCs w:val="21"/>
              </w:rPr>
              <w:t>4.培育严谨的分析思维。</w:t>
            </w:r>
          </w:p>
        </w:tc>
        <w:tc>
          <w:tcPr>
            <w:tcW w:w="1822" w:type="dxa"/>
            <w:vAlign w:val="center"/>
          </w:tcPr>
          <w:p w14:paraId="2FCB0467">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侧向抽芯机构的设计。</w:t>
            </w:r>
          </w:p>
        </w:tc>
        <w:tc>
          <w:tcPr>
            <w:tcW w:w="1550" w:type="dxa"/>
            <w:vAlign w:val="center"/>
          </w:tcPr>
          <w:p w14:paraId="14BFCB2B">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模具设计工具书；绘图工具或软件。</w:t>
            </w:r>
          </w:p>
        </w:tc>
      </w:tr>
      <w:tr w14:paraId="51751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 w:hRule="atLeast"/>
          <w:jc w:val="center"/>
        </w:trPr>
        <w:tc>
          <w:tcPr>
            <w:tcW w:w="607" w:type="dxa"/>
            <w:vAlign w:val="center"/>
          </w:tcPr>
          <w:p w14:paraId="479C2318">
            <w:pPr>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5</w:t>
            </w:r>
          </w:p>
        </w:tc>
        <w:tc>
          <w:tcPr>
            <w:tcW w:w="963" w:type="dxa"/>
            <w:vAlign w:val="center"/>
          </w:tcPr>
          <w:p w14:paraId="09C1C8EF">
            <w:pPr>
              <w:snapToGrid w:val="0"/>
              <w:spacing w:line="400" w:lineRule="atLeast"/>
              <w:ind w:left="-105" w:leftChars="-50" w:right="-105" w:rightChars="-50"/>
              <w:jc w:val="center"/>
              <w:rPr>
                <w:rFonts w:ascii="Times New Roman" w:hAnsi="Times New Roman" w:cs="Times New Roman"/>
                <w:color w:val="000000"/>
                <w:szCs w:val="21"/>
              </w:rPr>
            </w:pPr>
            <w:r>
              <w:rPr>
                <w:rFonts w:ascii="Times New Roman" w:hAnsi="Times New Roman" w:cs="Times New Roman"/>
                <w:color w:val="000000"/>
                <w:szCs w:val="21"/>
              </w:rPr>
              <w:t>成型零件设计</w:t>
            </w:r>
          </w:p>
        </w:tc>
        <w:tc>
          <w:tcPr>
            <w:tcW w:w="4158" w:type="dxa"/>
            <w:vAlign w:val="center"/>
          </w:tcPr>
          <w:p w14:paraId="4A6C76CE">
            <w:pPr>
              <w:spacing w:line="400" w:lineRule="atLeast"/>
              <w:rPr>
                <w:rFonts w:ascii="Times New Roman" w:hAnsi="Times New Roman" w:cs="Times New Roman"/>
                <w:color w:val="000000"/>
                <w:szCs w:val="21"/>
              </w:rPr>
            </w:pPr>
            <w:r>
              <w:rPr>
                <w:rFonts w:ascii="Times New Roman" w:hAnsi="Times New Roman" w:cs="Times New Roman"/>
                <w:color w:val="000000"/>
                <w:szCs w:val="21"/>
              </w:rPr>
              <w:t>1.掌握成型零部件的结构特点；</w:t>
            </w:r>
          </w:p>
          <w:p w14:paraId="464D74F8">
            <w:pPr>
              <w:spacing w:line="400" w:lineRule="atLeast"/>
              <w:rPr>
                <w:rFonts w:ascii="Times New Roman" w:hAnsi="Times New Roman" w:cs="Times New Roman"/>
                <w:color w:val="000000"/>
                <w:szCs w:val="21"/>
              </w:rPr>
            </w:pPr>
            <w:r>
              <w:rPr>
                <w:rFonts w:ascii="Times New Roman" w:hAnsi="Times New Roman" w:cs="Times New Roman"/>
                <w:color w:val="000000"/>
                <w:szCs w:val="21"/>
              </w:rPr>
              <w:t>2.能够合理的计算成型零部件的尺寸；</w:t>
            </w:r>
          </w:p>
          <w:p w14:paraId="7BA6112A">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3.提高知识应用能力；</w:t>
            </w:r>
          </w:p>
          <w:p w14:paraId="5FB9F97E">
            <w:pPr>
              <w:spacing w:line="400" w:lineRule="atLeast"/>
              <w:rPr>
                <w:rFonts w:ascii="Times New Roman" w:hAnsi="Times New Roman" w:cs="Times New Roman"/>
                <w:color w:val="000000"/>
                <w:szCs w:val="21"/>
              </w:rPr>
            </w:pPr>
            <w:r>
              <w:rPr>
                <w:rFonts w:ascii="Times New Roman" w:hAnsi="Times New Roman" w:cs="Times New Roman"/>
                <w:color w:val="000000"/>
                <w:szCs w:val="21"/>
              </w:rPr>
              <w:t>4.培育严谨的分析思维。</w:t>
            </w:r>
          </w:p>
        </w:tc>
        <w:tc>
          <w:tcPr>
            <w:tcW w:w="1822" w:type="dxa"/>
            <w:vAlign w:val="center"/>
          </w:tcPr>
          <w:p w14:paraId="3363503B">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型芯和型腔结构设计；型芯、型腔尺寸计算。</w:t>
            </w:r>
          </w:p>
        </w:tc>
        <w:tc>
          <w:tcPr>
            <w:tcW w:w="1550" w:type="dxa"/>
            <w:vAlign w:val="center"/>
          </w:tcPr>
          <w:p w14:paraId="229B5EEF">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模具设计工具书；绘图工具或软件。</w:t>
            </w:r>
          </w:p>
        </w:tc>
      </w:tr>
      <w:tr w14:paraId="4426E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 w:hRule="atLeast"/>
          <w:jc w:val="center"/>
        </w:trPr>
        <w:tc>
          <w:tcPr>
            <w:tcW w:w="607" w:type="dxa"/>
            <w:vAlign w:val="center"/>
          </w:tcPr>
          <w:p w14:paraId="72A0DD32">
            <w:pPr>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6</w:t>
            </w:r>
          </w:p>
        </w:tc>
        <w:tc>
          <w:tcPr>
            <w:tcW w:w="963" w:type="dxa"/>
            <w:vAlign w:val="center"/>
          </w:tcPr>
          <w:p w14:paraId="2CF1B9CB">
            <w:pPr>
              <w:snapToGrid w:val="0"/>
              <w:spacing w:line="400" w:lineRule="atLeast"/>
              <w:ind w:left="-105" w:leftChars="-50" w:right="-105" w:rightChars="-50"/>
              <w:jc w:val="center"/>
              <w:rPr>
                <w:rFonts w:ascii="Times New Roman" w:hAnsi="Times New Roman" w:cs="Times New Roman"/>
                <w:color w:val="000000"/>
                <w:szCs w:val="21"/>
              </w:rPr>
            </w:pPr>
            <w:r>
              <w:rPr>
                <w:rFonts w:ascii="Times New Roman" w:hAnsi="Times New Roman" w:cs="Times New Roman"/>
                <w:color w:val="000000"/>
                <w:szCs w:val="21"/>
              </w:rPr>
              <w:t>模具冷却系统设计</w:t>
            </w:r>
          </w:p>
        </w:tc>
        <w:tc>
          <w:tcPr>
            <w:tcW w:w="4158" w:type="dxa"/>
            <w:vAlign w:val="center"/>
          </w:tcPr>
          <w:p w14:paraId="0E5CE034">
            <w:pPr>
              <w:spacing w:line="400" w:lineRule="atLeast"/>
              <w:rPr>
                <w:rFonts w:ascii="Times New Roman" w:hAnsi="Times New Roman" w:cs="Times New Roman"/>
                <w:color w:val="000000"/>
                <w:szCs w:val="21"/>
              </w:rPr>
            </w:pPr>
            <w:r>
              <w:rPr>
                <w:rFonts w:ascii="Times New Roman" w:hAnsi="Times New Roman" w:cs="Times New Roman"/>
                <w:color w:val="000000"/>
                <w:szCs w:val="21"/>
              </w:rPr>
              <w:t>1.熟悉注射模温度调节的重要性，掌握冷却水道的开设原则。</w:t>
            </w:r>
          </w:p>
          <w:p w14:paraId="1B26858C">
            <w:pPr>
              <w:spacing w:line="400" w:lineRule="atLeast"/>
              <w:rPr>
                <w:rFonts w:ascii="Times New Roman" w:hAnsi="Times New Roman" w:cs="Times New Roman"/>
                <w:color w:val="000000"/>
                <w:szCs w:val="21"/>
              </w:rPr>
            </w:pPr>
            <w:r>
              <w:rPr>
                <w:rFonts w:ascii="Times New Roman" w:hAnsi="Times New Roman" w:cs="Times New Roman"/>
                <w:color w:val="000000"/>
                <w:szCs w:val="21"/>
              </w:rPr>
              <w:t>2.能合理的设计冷却水道。</w:t>
            </w:r>
          </w:p>
          <w:p w14:paraId="29320B59">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3.提高知识应用能力。</w:t>
            </w:r>
          </w:p>
          <w:p w14:paraId="3127F43A">
            <w:pPr>
              <w:spacing w:line="400" w:lineRule="atLeast"/>
              <w:rPr>
                <w:rFonts w:ascii="Times New Roman" w:hAnsi="Times New Roman" w:cs="Times New Roman"/>
                <w:color w:val="000000"/>
                <w:szCs w:val="21"/>
              </w:rPr>
            </w:pPr>
            <w:r>
              <w:rPr>
                <w:rFonts w:ascii="Times New Roman" w:hAnsi="Times New Roman" w:cs="Times New Roman"/>
                <w:color w:val="000000"/>
                <w:szCs w:val="21"/>
              </w:rPr>
              <w:t>4.培育严谨的分析思维。</w:t>
            </w:r>
          </w:p>
        </w:tc>
        <w:tc>
          <w:tcPr>
            <w:tcW w:w="1822" w:type="dxa"/>
            <w:vAlign w:val="center"/>
          </w:tcPr>
          <w:p w14:paraId="0CFF2A0F">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冷却水道的设计。</w:t>
            </w:r>
          </w:p>
        </w:tc>
        <w:tc>
          <w:tcPr>
            <w:tcW w:w="1550" w:type="dxa"/>
            <w:vAlign w:val="center"/>
          </w:tcPr>
          <w:p w14:paraId="21F06EF3">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模具设计工具书；绘图工具或软件。</w:t>
            </w:r>
          </w:p>
        </w:tc>
      </w:tr>
      <w:tr w14:paraId="2D79E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 w:hRule="atLeast"/>
          <w:jc w:val="center"/>
        </w:trPr>
        <w:tc>
          <w:tcPr>
            <w:tcW w:w="607" w:type="dxa"/>
            <w:vAlign w:val="center"/>
          </w:tcPr>
          <w:p w14:paraId="012ACC07">
            <w:pPr>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7</w:t>
            </w:r>
          </w:p>
        </w:tc>
        <w:tc>
          <w:tcPr>
            <w:tcW w:w="963" w:type="dxa"/>
            <w:vAlign w:val="center"/>
          </w:tcPr>
          <w:p w14:paraId="3EB166CC">
            <w:pPr>
              <w:snapToGrid w:val="0"/>
              <w:spacing w:line="400" w:lineRule="atLeast"/>
              <w:ind w:left="-105" w:leftChars="-50" w:right="-105" w:rightChars="-50"/>
              <w:jc w:val="center"/>
              <w:rPr>
                <w:rFonts w:ascii="Times New Roman" w:hAnsi="Times New Roman" w:cs="Times New Roman"/>
                <w:color w:val="000000"/>
                <w:szCs w:val="21"/>
              </w:rPr>
            </w:pPr>
            <w:r>
              <w:rPr>
                <w:rFonts w:ascii="Times New Roman" w:hAnsi="Times New Roman" w:cs="Times New Roman"/>
                <w:color w:val="000000"/>
                <w:szCs w:val="21"/>
              </w:rPr>
              <w:t>模具推出及复位机构设计</w:t>
            </w:r>
          </w:p>
        </w:tc>
        <w:tc>
          <w:tcPr>
            <w:tcW w:w="4158" w:type="dxa"/>
            <w:vAlign w:val="center"/>
          </w:tcPr>
          <w:p w14:paraId="6019D876">
            <w:pPr>
              <w:spacing w:line="400" w:lineRule="atLeast"/>
              <w:rPr>
                <w:rFonts w:ascii="Times New Roman" w:hAnsi="Times New Roman" w:cs="Times New Roman"/>
                <w:color w:val="000000"/>
                <w:szCs w:val="21"/>
              </w:rPr>
            </w:pPr>
            <w:r>
              <w:rPr>
                <w:rFonts w:ascii="Times New Roman" w:hAnsi="Times New Roman" w:cs="Times New Roman"/>
                <w:color w:val="000000"/>
                <w:szCs w:val="21"/>
              </w:rPr>
              <w:t>1.熟悉注射模导向机构及推出、复位机构；</w:t>
            </w:r>
          </w:p>
          <w:p w14:paraId="04E7F9E9">
            <w:pPr>
              <w:spacing w:line="400" w:lineRule="atLeast"/>
              <w:rPr>
                <w:rFonts w:ascii="Times New Roman" w:hAnsi="Times New Roman" w:cs="Times New Roman"/>
                <w:color w:val="000000"/>
                <w:szCs w:val="21"/>
              </w:rPr>
            </w:pPr>
            <w:r>
              <w:rPr>
                <w:rFonts w:ascii="Times New Roman" w:hAnsi="Times New Roman" w:cs="Times New Roman"/>
                <w:color w:val="000000"/>
                <w:szCs w:val="21"/>
              </w:rPr>
              <w:t>2.能合理的设计注射模推出及复位机构；</w:t>
            </w:r>
          </w:p>
          <w:p w14:paraId="1B426B01">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3.提高知识应用能力；</w:t>
            </w:r>
          </w:p>
          <w:p w14:paraId="17331E2D">
            <w:pPr>
              <w:spacing w:line="400" w:lineRule="atLeast"/>
              <w:rPr>
                <w:rFonts w:ascii="Times New Roman" w:hAnsi="Times New Roman" w:cs="Times New Roman"/>
                <w:color w:val="000000"/>
                <w:szCs w:val="21"/>
              </w:rPr>
            </w:pPr>
            <w:r>
              <w:rPr>
                <w:rFonts w:ascii="Times New Roman" w:hAnsi="Times New Roman" w:cs="Times New Roman"/>
                <w:color w:val="000000"/>
                <w:szCs w:val="21"/>
              </w:rPr>
              <w:t>4.培育严谨的分析思维。</w:t>
            </w:r>
          </w:p>
        </w:tc>
        <w:tc>
          <w:tcPr>
            <w:tcW w:w="1822" w:type="dxa"/>
            <w:vAlign w:val="center"/>
          </w:tcPr>
          <w:p w14:paraId="45B68EE5">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推出及复位机构的设计。</w:t>
            </w:r>
          </w:p>
        </w:tc>
        <w:tc>
          <w:tcPr>
            <w:tcW w:w="1550" w:type="dxa"/>
            <w:vAlign w:val="center"/>
          </w:tcPr>
          <w:p w14:paraId="4D46B93F">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模具设计工具书；绘图工具或软件。</w:t>
            </w:r>
          </w:p>
        </w:tc>
      </w:tr>
      <w:tr w14:paraId="004A8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 w:hRule="atLeast"/>
          <w:jc w:val="center"/>
        </w:trPr>
        <w:tc>
          <w:tcPr>
            <w:tcW w:w="607" w:type="dxa"/>
            <w:vAlign w:val="center"/>
          </w:tcPr>
          <w:p w14:paraId="650B92E4">
            <w:pPr>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8</w:t>
            </w:r>
          </w:p>
        </w:tc>
        <w:tc>
          <w:tcPr>
            <w:tcW w:w="963" w:type="dxa"/>
            <w:vAlign w:val="center"/>
          </w:tcPr>
          <w:p w14:paraId="6C01D68D">
            <w:pPr>
              <w:snapToGrid w:val="0"/>
              <w:spacing w:line="400" w:lineRule="atLeast"/>
              <w:ind w:left="-105" w:leftChars="-50" w:right="-105" w:rightChars="-50"/>
              <w:jc w:val="center"/>
              <w:rPr>
                <w:rFonts w:ascii="Times New Roman" w:hAnsi="Times New Roman" w:cs="Times New Roman"/>
                <w:color w:val="000000"/>
                <w:szCs w:val="21"/>
              </w:rPr>
            </w:pPr>
            <w:r>
              <w:rPr>
                <w:rFonts w:ascii="Times New Roman" w:hAnsi="Times New Roman" w:cs="Times New Roman"/>
                <w:color w:val="000000"/>
                <w:szCs w:val="21"/>
              </w:rPr>
              <w:t>模架选择</w:t>
            </w:r>
          </w:p>
        </w:tc>
        <w:tc>
          <w:tcPr>
            <w:tcW w:w="4158" w:type="dxa"/>
            <w:vAlign w:val="center"/>
          </w:tcPr>
          <w:p w14:paraId="41183CAA">
            <w:pPr>
              <w:spacing w:line="400" w:lineRule="atLeast"/>
              <w:rPr>
                <w:rFonts w:ascii="Times New Roman" w:hAnsi="Times New Roman" w:cs="Times New Roman"/>
                <w:color w:val="000000"/>
                <w:szCs w:val="21"/>
              </w:rPr>
            </w:pPr>
            <w:r>
              <w:rPr>
                <w:rFonts w:ascii="Times New Roman" w:hAnsi="Times New Roman" w:cs="Times New Roman"/>
                <w:color w:val="000000"/>
                <w:szCs w:val="21"/>
              </w:rPr>
              <w:t>1.了解常用标准模架的类型；</w:t>
            </w:r>
          </w:p>
          <w:p w14:paraId="0CF5F28F">
            <w:pPr>
              <w:spacing w:line="400" w:lineRule="atLeast"/>
              <w:rPr>
                <w:rFonts w:ascii="Times New Roman" w:hAnsi="Times New Roman" w:cs="Times New Roman"/>
                <w:color w:val="000000"/>
                <w:szCs w:val="21"/>
              </w:rPr>
            </w:pPr>
            <w:r>
              <w:rPr>
                <w:rFonts w:ascii="Times New Roman" w:hAnsi="Times New Roman" w:cs="Times New Roman"/>
                <w:color w:val="000000"/>
                <w:szCs w:val="21"/>
              </w:rPr>
              <w:t>2.能选择合适的模架并能合理绘制；</w:t>
            </w:r>
          </w:p>
          <w:p w14:paraId="16859498">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3.提高绘图表达能力；</w:t>
            </w:r>
          </w:p>
          <w:p w14:paraId="2992FDB9">
            <w:pPr>
              <w:spacing w:line="400" w:lineRule="atLeast"/>
              <w:rPr>
                <w:rFonts w:ascii="Times New Roman" w:hAnsi="Times New Roman" w:cs="Times New Roman"/>
                <w:color w:val="000000"/>
                <w:szCs w:val="21"/>
              </w:rPr>
            </w:pPr>
            <w:r>
              <w:rPr>
                <w:rFonts w:ascii="Times New Roman" w:hAnsi="Times New Roman" w:cs="Times New Roman"/>
                <w:color w:val="000000"/>
                <w:szCs w:val="21"/>
              </w:rPr>
              <w:t>4.培育严谨的分析思维。</w:t>
            </w:r>
          </w:p>
        </w:tc>
        <w:tc>
          <w:tcPr>
            <w:tcW w:w="1822" w:type="dxa"/>
            <w:vAlign w:val="center"/>
          </w:tcPr>
          <w:p w14:paraId="7E930721">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标准模架的种类</w:t>
            </w:r>
          </w:p>
          <w:p w14:paraId="410F5E60">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如何正确的选择合适的模架。</w:t>
            </w:r>
          </w:p>
        </w:tc>
        <w:tc>
          <w:tcPr>
            <w:tcW w:w="1550" w:type="dxa"/>
            <w:vAlign w:val="center"/>
          </w:tcPr>
          <w:p w14:paraId="120D73C7">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模具设计工具书；绘图工具或软件。</w:t>
            </w:r>
          </w:p>
        </w:tc>
      </w:tr>
      <w:tr w14:paraId="235DB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 w:hRule="atLeast"/>
          <w:jc w:val="center"/>
        </w:trPr>
        <w:tc>
          <w:tcPr>
            <w:tcW w:w="607" w:type="dxa"/>
            <w:vAlign w:val="center"/>
          </w:tcPr>
          <w:p w14:paraId="255053A8">
            <w:pPr>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9</w:t>
            </w:r>
          </w:p>
        </w:tc>
        <w:tc>
          <w:tcPr>
            <w:tcW w:w="963" w:type="dxa"/>
            <w:vAlign w:val="center"/>
          </w:tcPr>
          <w:p w14:paraId="0B715160">
            <w:pPr>
              <w:snapToGrid w:val="0"/>
              <w:spacing w:line="400" w:lineRule="atLeast"/>
              <w:ind w:left="-105" w:leftChars="-50" w:right="-105" w:rightChars="-50"/>
              <w:jc w:val="center"/>
              <w:rPr>
                <w:rFonts w:ascii="Times New Roman" w:hAnsi="Times New Roman" w:cs="Times New Roman"/>
                <w:color w:val="000000"/>
                <w:szCs w:val="21"/>
              </w:rPr>
            </w:pPr>
            <w:r>
              <w:rPr>
                <w:rFonts w:ascii="Times New Roman" w:hAnsi="Times New Roman" w:cs="Times New Roman"/>
                <w:color w:val="000000"/>
                <w:szCs w:val="21"/>
              </w:rPr>
              <w:t>模具与注射机参数校核</w:t>
            </w:r>
          </w:p>
        </w:tc>
        <w:tc>
          <w:tcPr>
            <w:tcW w:w="4158" w:type="dxa"/>
            <w:vAlign w:val="center"/>
          </w:tcPr>
          <w:p w14:paraId="02760E8F">
            <w:pPr>
              <w:spacing w:line="400" w:lineRule="atLeast"/>
              <w:rPr>
                <w:rFonts w:ascii="Times New Roman" w:hAnsi="Times New Roman" w:cs="Times New Roman"/>
                <w:color w:val="000000"/>
                <w:szCs w:val="21"/>
              </w:rPr>
            </w:pPr>
            <w:r>
              <w:rPr>
                <w:rFonts w:ascii="Times New Roman" w:hAnsi="Times New Roman" w:cs="Times New Roman"/>
                <w:color w:val="000000"/>
                <w:szCs w:val="21"/>
              </w:rPr>
              <w:t>1.掌握注射机参数与注射模具的关系；</w:t>
            </w:r>
          </w:p>
          <w:p w14:paraId="10521EDF">
            <w:pPr>
              <w:spacing w:line="400" w:lineRule="atLeast"/>
              <w:rPr>
                <w:rFonts w:ascii="Times New Roman" w:hAnsi="Times New Roman" w:cs="Times New Roman"/>
                <w:color w:val="000000"/>
                <w:szCs w:val="21"/>
              </w:rPr>
            </w:pPr>
            <w:r>
              <w:rPr>
                <w:rFonts w:ascii="Times New Roman" w:hAnsi="Times New Roman" w:cs="Times New Roman"/>
                <w:color w:val="000000"/>
                <w:szCs w:val="21"/>
              </w:rPr>
              <w:t>2.能够对模具及注射机的相关参数进行校核。</w:t>
            </w:r>
          </w:p>
        </w:tc>
        <w:tc>
          <w:tcPr>
            <w:tcW w:w="1822" w:type="dxa"/>
            <w:vAlign w:val="center"/>
          </w:tcPr>
          <w:p w14:paraId="5F71E374">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注塑机的校核。</w:t>
            </w:r>
          </w:p>
        </w:tc>
        <w:tc>
          <w:tcPr>
            <w:tcW w:w="1550" w:type="dxa"/>
            <w:vAlign w:val="center"/>
          </w:tcPr>
          <w:p w14:paraId="3FC36FAE">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模具设计工具书；绘图工具或软件。</w:t>
            </w:r>
          </w:p>
        </w:tc>
      </w:tr>
      <w:tr w14:paraId="1077D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 w:hRule="atLeast"/>
          <w:jc w:val="center"/>
        </w:trPr>
        <w:tc>
          <w:tcPr>
            <w:tcW w:w="607" w:type="dxa"/>
            <w:vAlign w:val="center"/>
          </w:tcPr>
          <w:p w14:paraId="18AB49BD">
            <w:pPr>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10</w:t>
            </w:r>
          </w:p>
        </w:tc>
        <w:tc>
          <w:tcPr>
            <w:tcW w:w="963" w:type="dxa"/>
            <w:vAlign w:val="center"/>
          </w:tcPr>
          <w:p w14:paraId="321B83E6">
            <w:pPr>
              <w:snapToGrid w:val="0"/>
              <w:spacing w:line="400" w:lineRule="atLeast"/>
              <w:ind w:left="-105" w:leftChars="-50" w:right="-105" w:rightChars="-50"/>
              <w:jc w:val="center"/>
              <w:rPr>
                <w:rFonts w:ascii="Times New Roman" w:hAnsi="Times New Roman" w:cs="Times New Roman"/>
                <w:color w:val="000000"/>
                <w:szCs w:val="21"/>
              </w:rPr>
            </w:pPr>
            <w:r>
              <w:rPr>
                <w:rFonts w:ascii="Times New Roman" w:hAnsi="Times New Roman" w:cs="Times New Roman"/>
                <w:color w:val="000000"/>
                <w:szCs w:val="21"/>
              </w:rPr>
              <w:t>塑料模具设计技术文件制订</w:t>
            </w:r>
          </w:p>
        </w:tc>
        <w:tc>
          <w:tcPr>
            <w:tcW w:w="4158" w:type="dxa"/>
            <w:vAlign w:val="center"/>
          </w:tcPr>
          <w:p w14:paraId="02EC72F3">
            <w:pPr>
              <w:tabs>
                <w:tab w:val="left" w:pos="0"/>
              </w:tabs>
              <w:spacing w:line="400" w:lineRule="atLeast"/>
              <w:rPr>
                <w:rFonts w:ascii="Times New Roman" w:hAnsi="Times New Roman" w:cs="Times New Roman"/>
                <w:color w:val="000000"/>
                <w:szCs w:val="21"/>
              </w:rPr>
            </w:pPr>
            <w:r>
              <w:rPr>
                <w:rFonts w:ascii="Times New Roman" w:hAnsi="Times New Roman" w:cs="Times New Roman"/>
                <w:color w:val="000000"/>
                <w:szCs w:val="21"/>
              </w:rPr>
              <w:t>1.熟悉图纸设计规范；</w:t>
            </w:r>
          </w:p>
          <w:p w14:paraId="2A2F2299">
            <w:pPr>
              <w:tabs>
                <w:tab w:val="left" w:pos="0"/>
              </w:tabs>
              <w:spacing w:line="400" w:lineRule="atLeast"/>
              <w:rPr>
                <w:rFonts w:ascii="Times New Roman" w:hAnsi="Times New Roman" w:cs="Times New Roman"/>
                <w:color w:val="000000"/>
                <w:szCs w:val="21"/>
              </w:rPr>
            </w:pPr>
            <w:r>
              <w:rPr>
                <w:rFonts w:ascii="Times New Roman" w:hAnsi="Times New Roman" w:cs="Times New Roman"/>
                <w:color w:val="000000"/>
                <w:szCs w:val="21"/>
              </w:rPr>
              <w:t>2.熟悉常用零部件技术要求；</w:t>
            </w:r>
          </w:p>
          <w:p w14:paraId="02AFE6B6">
            <w:pPr>
              <w:tabs>
                <w:tab w:val="left" w:pos="0"/>
              </w:tabs>
              <w:spacing w:line="400" w:lineRule="atLeast"/>
              <w:rPr>
                <w:rFonts w:ascii="Times New Roman" w:hAnsi="Times New Roman" w:cs="Times New Roman"/>
                <w:color w:val="000000"/>
                <w:szCs w:val="21"/>
              </w:rPr>
            </w:pPr>
            <w:r>
              <w:rPr>
                <w:rFonts w:ascii="Times New Roman" w:hAnsi="Times New Roman" w:cs="Times New Roman"/>
                <w:color w:val="000000"/>
                <w:szCs w:val="21"/>
              </w:rPr>
              <w:t>3.熟悉设计说明书编制规范；</w:t>
            </w:r>
          </w:p>
          <w:p w14:paraId="08456052">
            <w:pPr>
              <w:tabs>
                <w:tab w:val="left" w:pos="0"/>
              </w:tabs>
              <w:spacing w:line="400" w:lineRule="atLeast"/>
              <w:rPr>
                <w:rFonts w:ascii="Times New Roman" w:hAnsi="Times New Roman" w:cs="Times New Roman"/>
                <w:color w:val="000000"/>
                <w:szCs w:val="21"/>
              </w:rPr>
            </w:pPr>
            <w:r>
              <w:rPr>
                <w:rFonts w:ascii="Times New Roman" w:hAnsi="Times New Roman" w:cs="Times New Roman"/>
                <w:color w:val="000000"/>
                <w:szCs w:val="21"/>
              </w:rPr>
              <w:t>4.熟悉模具设计说明书编制；</w:t>
            </w:r>
          </w:p>
          <w:p w14:paraId="12F9DA70">
            <w:pPr>
              <w:tabs>
                <w:tab w:val="left" w:pos="0"/>
              </w:tabs>
              <w:spacing w:line="400" w:lineRule="atLeast"/>
              <w:rPr>
                <w:rFonts w:ascii="Times New Roman" w:hAnsi="Times New Roman" w:cs="Times New Roman"/>
                <w:color w:val="000000"/>
                <w:szCs w:val="21"/>
              </w:rPr>
            </w:pPr>
            <w:r>
              <w:rPr>
                <w:rFonts w:ascii="Times New Roman" w:hAnsi="Times New Roman" w:cs="Times New Roman"/>
                <w:color w:val="000000"/>
                <w:szCs w:val="21"/>
              </w:rPr>
              <w:t>5.能编制塑料模具设计说明书。</w:t>
            </w:r>
          </w:p>
        </w:tc>
        <w:tc>
          <w:tcPr>
            <w:tcW w:w="1822" w:type="dxa"/>
            <w:vAlign w:val="center"/>
          </w:tcPr>
          <w:p w14:paraId="6DB177F9">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模具说明书的编写。</w:t>
            </w:r>
          </w:p>
        </w:tc>
        <w:tc>
          <w:tcPr>
            <w:tcW w:w="1550" w:type="dxa"/>
            <w:vAlign w:val="center"/>
          </w:tcPr>
          <w:p w14:paraId="317003EC">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模具设计工具书；绘图工具或软件。</w:t>
            </w:r>
          </w:p>
        </w:tc>
      </w:tr>
      <w:bookmarkEnd w:id="2"/>
    </w:tbl>
    <w:p w14:paraId="484089F9">
      <w:pPr>
        <w:adjustRightInd w:val="0"/>
        <w:snapToGrid w:val="0"/>
        <w:spacing w:line="400" w:lineRule="exact"/>
        <w:ind w:firstLine="241" w:firstLineChars="100"/>
        <w:rPr>
          <w:rFonts w:ascii="Times New Roman" w:hAnsi="Times New Roman" w:eastAsia="黑体" w:cs="Times New Roman"/>
          <w:b/>
          <w:kern w:val="0"/>
          <w:sz w:val="24"/>
          <w:szCs w:val="24"/>
        </w:rPr>
      </w:pPr>
      <w:r>
        <w:rPr>
          <w:rFonts w:ascii="Times New Roman" w:hAnsi="Times New Roman" w:eastAsia="黑体" w:cs="Times New Roman"/>
          <w:b/>
          <w:kern w:val="0"/>
          <w:sz w:val="24"/>
          <w:szCs w:val="24"/>
        </w:rPr>
        <w:t>（二）时间安排</w:t>
      </w:r>
    </w:p>
    <w:tbl>
      <w:tblPr>
        <w:tblStyle w:val="10"/>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1791"/>
        <w:gridCol w:w="5314"/>
        <w:gridCol w:w="1210"/>
      </w:tblGrid>
      <w:tr w14:paraId="4C6B5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756" w:type="dxa"/>
            <w:vAlign w:val="center"/>
          </w:tcPr>
          <w:p w14:paraId="5C8DAE6D">
            <w:pPr>
              <w:snapToGrid w:val="0"/>
              <w:spacing w:after="156" w:afterLines="50" w:line="400" w:lineRule="atLeast"/>
              <w:rPr>
                <w:rFonts w:ascii="Times New Roman" w:hAnsi="Times New Roman" w:cs="Times New Roman"/>
                <w:b/>
                <w:bCs/>
              </w:rPr>
            </w:pPr>
            <w:r>
              <w:rPr>
                <w:rFonts w:ascii="Times New Roman" w:hAnsi="Times New Roman" w:cs="Times New Roman"/>
                <w:b/>
                <w:bCs/>
              </w:rPr>
              <w:t>序号</w:t>
            </w:r>
          </w:p>
        </w:tc>
        <w:tc>
          <w:tcPr>
            <w:tcW w:w="1791" w:type="dxa"/>
            <w:vAlign w:val="center"/>
          </w:tcPr>
          <w:p w14:paraId="247F3F3D">
            <w:pPr>
              <w:snapToGrid w:val="0"/>
              <w:spacing w:line="400" w:lineRule="atLeast"/>
              <w:jc w:val="center"/>
              <w:rPr>
                <w:rFonts w:ascii="Times New Roman" w:hAnsi="Times New Roman" w:cs="Times New Roman"/>
                <w:b/>
                <w:bCs/>
              </w:rPr>
            </w:pPr>
            <w:r>
              <w:rPr>
                <w:rFonts w:ascii="Times New Roman" w:hAnsi="Times New Roman" w:cs="Times New Roman"/>
                <w:b/>
                <w:bCs/>
              </w:rPr>
              <w:t>项目名称</w:t>
            </w:r>
          </w:p>
        </w:tc>
        <w:tc>
          <w:tcPr>
            <w:tcW w:w="5314" w:type="dxa"/>
            <w:vAlign w:val="center"/>
          </w:tcPr>
          <w:p w14:paraId="5BD825D8">
            <w:pPr>
              <w:snapToGrid w:val="0"/>
              <w:spacing w:line="400" w:lineRule="atLeast"/>
              <w:jc w:val="center"/>
              <w:rPr>
                <w:rFonts w:ascii="Times New Roman" w:hAnsi="Times New Roman" w:cs="Times New Roman"/>
                <w:b/>
                <w:bCs/>
              </w:rPr>
            </w:pPr>
            <w:r>
              <w:rPr>
                <w:rFonts w:ascii="Times New Roman" w:hAnsi="Times New Roman" w:cs="Times New Roman"/>
                <w:b/>
                <w:bCs/>
              </w:rPr>
              <w:t>实践内容</w:t>
            </w:r>
          </w:p>
        </w:tc>
        <w:tc>
          <w:tcPr>
            <w:tcW w:w="1210" w:type="dxa"/>
            <w:vAlign w:val="center"/>
          </w:tcPr>
          <w:p w14:paraId="41529C3E">
            <w:pPr>
              <w:snapToGrid w:val="0"/>
              <w:spacing w:line="400" w:lineRule="atLeast"/>
              <w:jc w:val="center"/>
              <w:rPr>
                <w:rFonts w:ascii="Times New Roman" w:hAnsi="Times New Roman" w:cs="Times New Roman"/>
                <w:b/>
                <w:bCs/>
              </w:rPr>
            </w:pPr>
            <w:r>
              <w:rPr>
                <w:rFonts w:ascii="Times New Roman" w:hAnsi="Times New Roman" w:cs="Times New Roman"/>
                <w:b/>
                <w:bCs/>
              </w:rPr>
              <w:t>实践学时</w:t>
            </w:r>
          </w:p>
        </w:tc>
      </w:tr>
      <w:tr w14:paraId="5997F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756" w:type="dxa"/>
            <w:vAlign w:val="center"/>
          </w:tcPr>
          <w:p w14:paraId="5B0002E3">
            <w:pPr>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1</w:t>
            </w:r>
          </w:p>
        </w:tc>
        <w:tc>
          <w:tcPr>
            <w:tcW w:w="1791" w:type="dxa"/>
            <w:vAlign w:val="center"/>
          </w:tcPr>
          <w:p w14:paraId="34F9EA30">
            <w:pPr>
              <w:widowControl/>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塑料模具设计</w:t>
            </w:r>
          </w:p>
        </w:tc>
        <w:tc>
          <w:tcPr>
            <w:tcW w:w="5314" w:type="dxa"/>
            <w:vAlign w:val="center"/>
          </w:tcPr>
          <w:p w14:paraId="0CCE01E5">
            <w:pPr>
              <w:widowControl/>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塑件工艺性分析、分型面设计、浇注系统设计、抽芯机构设计、成型零件设计、模具冷却系统设计、模具推出及复位机构设计、模架选择、模具与注射机参数校核 等内容</w:t>
            </w:r>
          </w:p>
        </w:tc>
        <w:tc>
          <w:tcPr>
            <w:tcW w:w="1210" w:type="dxa"/>
            <w:vAlign w:val="center"/>
          </w:tcPr>
          <w:p w14:paraId="5D130545">
            <w:pPr>
              <w:widowControl/>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2.5天</w:t>
            </w:r>
          </w:p>
        </w:tc>
      </w:tr>
      <w:tr w14:paraId="22EF8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756" w:type="dxa"/>
            <w:vAlign w:val="center"/>
          </w:tcPr>
          <w:p w14:paraId="63E19CC7">
            <w:pPr>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2</w:t>
            </w:r>
          </w:p>
        </w:tc>
        <w:tc>
          <w:tcPr>
            <w:tcW w:w="1791" w:type="dxa"/>
            <w:vAlign w:val="center"/>
          </w:tcPr>
          <w:p w14:paraId="2909E0E4">
            <w:pPr>
              <w:widowControl/>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绘制零件图</w:t>
            </w:r>
          </w:p>
        </w:tc>
        <w:tc>
          <w:tcPr>
            <w:tcW w:w="5314" w:type="dxa"/>
            <w:vAlign w:val="center"/>
          </w:tcPr>
          <w:p w14:paraId="00F1CABB">
            <w:pPr>
              <w:widowControl/>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成型零件的绘制</w:t>
            </w:r>
          </w:p>
        </w:tc>
        <w:tc>
          <w:tcPr>
            <w:tcW w:w="1210" w:type="dxa"/>
            <w:vAlign w:val="center"/>
          </w:tcPr>
          <w:p w14:paraId="54A8CEFD">
            <w:pPr>
              <w:widowControl/>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1.5天</w:t>
            </w:r>
          </w:p>
        </w:tc>
      </w:tr>
      <w:tr w14:paraId="61191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756" w:type="dxa"/>
            <w:vAlign w:val="center"/>
          </w:tcPr>
          <w:p w14:paraId="2AFD37E9">
            <w:pPr>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3</w:t>
            </w:r>
          </w:p>
        </w:tc>
        <w:tc>
          <w:tcPr>
            <w:tcW w:w="1791" w:type="dxa"/>
            <w:vAlign w:val="center"/>
          </w:tcPr>
          <w:p w14:paraId="0BE80B54">
            <w:pPr>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绘制装配图</w:t>
            </w:r>
          </w:p>
        </w:tc>
        <w:tc>
          <w:tcPr>
            <w:tcW w:w="5314" w:type="dxa"/>
            <w:vAlign w:val="center"/>
          </w:tcPr>
          <w:p w14:paraId="4A166943">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模具装配图绘制</w:t>
            </w:r>
          </w:p>
        </w:tc>
        <w:tc>
          <w:tcPr>
            <w:tcW w:w="1210" w:type="dxa"/>
            <w:vAlign w:val="center"/>
          </w:tcPr>
          <w:p w14:paraId="18C4A8F0">
            <w:pPr>
              <w:widowControl/>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3天</w:t>
            </w:r>
          </w:p>
        </w:tc>
      </w:tr>
      <w:tr w14:paraId="40898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756" w:type="dxa"/>
            <w:vAlign w:val="center"/>
          </w:tcPr>
          <w:p w14:paraId="3BE090C1">
            <w:pPr>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4</w:t>
            </w:r>
          </w:p>
        </w:tc>
        <w:tc>
          <w:tcPr>
            <w:tcW w:w="1791" w:type="dxa"/>
            <w:vAlign w:val="center"/>
          </w:tcPr>
          <w:p w14:paraId="611DA9E2">
            <w:pPr>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撰写设计说明书</w:t>
            </w:r>
          </w:p>
        </w:tc>
        <w:tc>
          <w:tcPr>
            <w:tcW w:w="5314" w:type="dxa"/>
            <w:vAlign w:val="center"/>
          </w:tcPr>
          <w:p w14:paraId="1FCFFB09">
            <w:pPr>
              <w:snapToGrid w:val="0"/>
              <w:spacing w:line="400" w:lineRule="atLeast"/>
              <w:rPr>
                <w:rFonts w:ascii="Times New Roman" w:hAnsi="Times New Roman" w:cs="Times New Roman"/>
                <w:color w:val="000000"/>
                <w:szCs w:val="21"/>
              </w:rPr>
            </w:pPr>
            <w:r>
              <w:rPr>
                <w:rFonts w:ascii="Times New Roman" w:hAnsi="Times New Roman" w:cs="Times New Roman"/>
                <w:color w:val="000000"/>
                <w:szCs w:val="21"/>
              </w:rPr>
              <w:t>按照规范要求，撰写设计说明书</w:t>
            </w:r>
          </w:p>
        </w:tc>
        <w:tc>
          <w:tcPr>
            <w:tcW w:w="1210" w:type="dxa"/>
            <w:vAlign w:val="center"/>
          </w:tcPr>
          <w:p w14:paraId="6CC91583">
            <w:pPr>
              <w:widowControl/>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3天</w:t>
            </w:r>
          </w:p>
        </w:tc>
      </w:tr>
      <w:tr w14:paraId="68304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7861" w:type="dxa"/>
            <w:gridSpan w:val="3"/>
            <w:vAlign w:val="center"/>
          </w:tcPr>
          <w:p w14:paraId="4D8C1B4A">
            <w:pPr>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合  计</w:t>
            </w:r>
          </w:p>
        </w:tc>
        <w:tc>
          <w:tcPr>
            <w:tcW w:w="1210" w:type="dxa"/>
            <w:vAlign w:val="center"/>
          </w:tcPr>
          <w:p w14:paraId="46674245">
            <w:pPr>
              <w:widowControl/>
              <w:snapToGrid w:val="0"/>
              <w:spacing w:line="400" w:lineRule="atLeast"/>
              <w:jc w:val="center"/>
              <w:rPr>
                <w:rFonts w:ascii="Times New Roman" w:hAnsi="Times New Roman" w:cs="Times New Roman"/>
                <w:color w:val="000000"/>
                <w:szCs w:val="21"/>
              </w:rPr>
            </w:pPr>
            <w:r>
              <w:rPr>
                <w:rFonts w:ascii="Times New Roman" w:hAnsi="Times New Roman" w:cs="Times New Roman"/>
                <w:color w:val="000000"/>
                <w:szCs w:val="21"/>
              </w:rPr>
              <w:t>10天</w:t>
            </w:r>
          </w:p>
        </w:tc>
      </w:tr>
    </w:tbl>
    <w:p w14:paraId="5E28D6B4">
      <w:pPr>
        <w:adjustRightInd w:val="0"/>
        <w:snapToGrid w:val="0"/>
        <w:spacing w:line="400" w:lineRule="exact"/>
        <w:ind w:firstLine="241" w:firstLineChars="100"/>
        <w:rPr>
          <w:rFonts w:ascii="Times New Roman" w:hAnsi="Times New Roman" w:eastAsia="黑体" w:cs="Times New Roman"/>
          <w:b/>
          <w:kern w:val="0"/>
          <w:sz w:val="24"/>
          <w:szCs w:val="24"/>
        </w:rPr>
      </w:pPr>
      <w:r>
        <w:rPr>
          <w:rFonts w:ascii="Times New Roman" w:hAnsi="Times New Roman" w:eastAsia="黑体" w:cs="Times New Roman"/>
          <w:b/>
          <w:kern w:val="0"/>
          <w:sz w:val="24"/>
          <w:szCs w:val="24"/>
        </w:rPr>
        <w:t>（三）工作流程</w:t>
      </w:r>
    </w:p>
    <w:p w14:paraId="1CA5ED7D">
      <w:pPr>
        <w:adjustRightInd w:val="0"/>
        <w:snapToGrid w:val="0"/>
        <w:spacing w:line="400" w:lineRule="exac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1.按时上课，分步骤详细讲解各项目的落实方案；</w:t>
      </w:r>
    </w:p>
    <w:p w14:paraId="4C68B76E">
      <w:pPr>
        <w:adjustRightInd w:val="0"/>
        <w:snapToGrid w:val="0"/>
        <w:spacing w:line="400" w:lineRule="exac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2.对学生分组，分发每一组的设计作业；</w:t>
      </w:r>
    </w:p>
    <w:p w14:paraId="6157E474">
      <w:pPr>
        <w:adjustRightInd w:val="0"/>
        <w:snapToGrid w:val="0"/>
        <w:spacing w:line="400" w:lineRule="exac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3.分组讨论，确定设计方案、内容，及时回答学生提出的问题；</w:t>
      </w:r>
    </w:p>
    <w:p w14:paraId="4B515F1E">
      <w:pPr>
        <w:adjustRightInd w:val="0"/>
        <w:snapToGrid w:val="0"/>
        <w:spacing w:line="400" w:lineRule="exac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4.抽查作业的完成情况，及时发现问题、解决问题，保证设计内容按时完成；</w:t>
      </w:r>
    </w:p>
    <w:p w14:paraId="5D8AF26B">
      <w:pPr>
        <w:adjustRightInd w:val="0"/>
        <w:snapToGrid w:val="0"/>
        <w:spacing w:line="400" w:lineRule="exact"/>
        <w:ind w:firstLine="480" w:firstLineChars="200"/>
        <w:rPr>
          <w:rFonts w:ascii="Times New Roman" w:hAnsi="Times New Roman" w:eastAsia="宋体" w:cs="Times New Roman"/>
          <w:color w:val="000000" w:themeColor="text1"/>
          <w:sz w:val="24"/>
          <w:szCs w:val="24"/>
          <w14:textFill>
            <w14:solidFill>
              <w14:schemeClr w14:val="tx1"/>
            </w14:solidFill>
          </w14:textFill>
        </w:rPr>
      </w:pPr>
      <w:r>
        <w:rPr>
          <w:rFonts w:ascii="Times New Roman" w:hAnsi="Times New Roman" w:eastAsia="宋体" w:cs="Times New Roman"/>
          <w:color w:val="000000" w:themeColor="text1"/>
          <w:sz w:val="24"/>
          <w:szCs w:val="24"/>
          <w14:textFill>
            <w14:solidFill>
              <w14:schemeClr w14:val="tx1"/>
            </w14:solidFill>
          </w14:textFill>
        </w:rPr>
        <w:t>5.收集、批改作业。</w:t>
      </w:r>
    </w:p>
    <w:p w14:paraId="14096CBB">
      <w:pPr>
        <w:adjustRightInd w:val="0"/>
        <w:snapToGrid w:val="0"/>
        <w:spacing w:line="400" w:lineRule="exact"/>
        <w:ind w:firstLine="282" w:firstLineChars="117"/>
        <w:rPr>
          <w:rFonts w:ascii="Times New Roman" w:hAnsi="Times New Roman" w:eastAsia="黑体" w:cs="Times New Roman"/>
          <w:b/>
          <w:kern w:val="0"/>
          <w:sz w:val="24"/>
          <w:szCs w:val="24"/>
        </w:rPr>
      </w:pPr>
      <w:r>
        <w:rPr>
          <w:rFonts w:ascii="Times New Roman" w:hAnsi="Times New Roman" w:eastAsia="黑体" w:cs="Times New Roman"/>
          <w:b/>
          <w:kern w:val="0"/>
          <w:sz w:val="24"/>
          <w:szCs w:val="24"/>
        </w:rPr>
        <w:t>（四）业务指导</w:t>
      </w:r>
    </w:p>
    <w:p w14:paraId="24C3ABB8">
      <w:pPr>
        <w:adjustRightInd w:val="0"/>
        <w:snapToGrid w:val="0"/>
        <w:spacing w:line="400" w:lineRule="exact"/>
        <w:ind w:firstLine="480" w:firstLineChars="200"/>
        <w:rPr>
          <w:rFonts w:ascii="Times New Roman" w:hAnsi="Times New Roman" w:eastAsia="宋体" w:cs="Times New Roman"/>
          <w:color w:val="000000" w:themeColor="text1"/>
          <w:sz w:val="24"/>
          <w:szCs w:val="24"/>
          <w14:textFill>
            <w14:solidFill>
              <w14:schemeClr w14:val="tx1"/>
            </w14:solidFill>
          </w14:textFill>
        </w:rPr>
        <w:sectPr>
          <w:footerReference r:id="rId3" w:type="default"/>
          <w:pgSz w:w="11906" w:h="16838"/>
          <w:pgMar w:top="1417" w:right="1417" w:bottom="1417" w:left="1417" w:header="851" w:footer="992" w:gutter="0"/>
          <w:cols w:space="425" w:num="1"/>
          <w:docGrid w:type="lines" w:linePitch="312" w:charSpace="0"/>
        </w:sectPr>
      </w:pPr>
      <w:r>
        <w:rPr>
          <w:rFonts w:ascii="Times New Roman" w:hAnsi="Times New Roman" w:eastAsia="宋体" w:cs="Times New Roman"/>
          <w:color w:val="000000" w:themeColor="text1"/>
          <w:sz w:val="24"/>
          <w:szCs w:val="24"/>
          <w14:textFill>
            <w14:solidFill>
              <w14:schemeClr w14:val="tx1"/>
            </w14:solidFill>
          </w14:textFill>
        </w:rPr>
        <w:t>校内老师1名</w:t>
      </w:r>
    </w:p>
    <w:p w14:paraId="6CEB2F24">
      <w:pPr>
        <w:pStyle w:val="2"/>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r>
        <w:rPr>
          <w:rFonts w:hint="default" w:ascii="Times New Roman" w:hAnsi="Times New Roman" w:eastAsia="黑体" w:cs="Times New Roman"/>
          <w:kern w:val="0"/>
        </w:rPr>
        <w:t>四、课程考核</w:t>
      </w:r>
    </w:p>
    <w:p w14:paraId="12A3143B">
      <w:pPr>
        <w:kinsoku w:val="0"/>
        <w:overflowPunct w:val="0"/>
        <w:autoSpaceDE w:val="0"/>
        <w:autoSpaceDN w:val="0"/>
        <w:adjustRightInd w:val="0"/>
        <w:spacing w:before="86" w:line="400" w:lineRule="exact"/>
        <w:ind w:firstLine="482" w:firstLineChars="200"/>
        <w:rPr>
          <w:rFonts w:ascii="Times New Roman" w:hAnsi="Times New Roman" w:eastAsia="宋体" w:cs="Times New Roman"/>
          <w:color w:val="FF0000"/>
          <w:spacing w:val="-3"/>
          <w:sz w:val="24"/>
          <w:szCs w:val="24"/>
        </w:rPr>
      </w:pPr>
      <w:r>
        <w:rPr>
          <w:rFonts w:ascii="Times New Roman" w:hAnsi="Times New Roman" w:eastAsia="黑体" w:cs="Times New Roman"/>
          <w:b/>
          <w:sz w:val="24"/>
          <w:szCs w:val="24"/>
        </w:rPr>
        <w:t>（一）考核内容与考核方式</w:t>
      </w:r>
    </w:p>
    <w:p w14:paraId="4F0A6C0C">
      <w:pPr>
        <w:pStyle w:val="4"/>
        <w:kinsoku w:val="0"/>
        <w:overflowPunct w:val="0"/>
        <w:spacing w:before="66"/>
        <w:jc w:val="center"/>
        <w:rPr>
          <w:rFonts w:ascii="Times New Roman" w:cs="Times New Roman"/>
          <w:color w:val="FF0000"/>
          <w:spacing w:val="-3"/>
        </w:rPr>
      </w:pPr>
      <w:r>
        <w:rPr>
          <w:rFonts w:ascii="Times New Roman" w:cs="Times New Roman"/>
          <w:b/>
          <w:sz w:val="21"/>
          <w:szCs w:val="21"/>
        </w:rPr>
        <w:t>表4-1 课程目标、考核内容与考核方式对应关系</w:t>
      </w:r>
    </w:p>
    <w:tbl>
      <w:tblPr>
        <w:tblStyle w:val="10"/>
        <w:tblW w:w="4998" w:type="pct"/>
        <w:tblInd w:w="0" w:type="dxa"/>
        <w:tblLayout w:type="autofit"/>
        <w:tblCellMar>
          <w:top w:w="0" w:type="dxa"/>
          <w:left w:w="0" w:type="dxa"/>
          <w:bottom w:w="0" w:type="dxa"/>
          <w:right w:w="0" w:type="dxa"/>
        </w:tblCellMar>
      </w:tblPr>
      <w:tblGrid>
        <w:gridCol w:w="1345"/>
        <w:gridCol w:w="3362"/>
        <w:gridCol w:w="1736"/>
        <w:gridCol w:w="1024"/>
        <w:gridCol w:w="1611"/>
      </w:tblGrid>
      <w:tr w14:paraId="4345BB74">
        <w:tblPrEx>
          <w:tblCellMar>
            <w:top w:w="0" w:type="dxa"/>
            <w:left w:w="0" w:type="dxa"/>
            <w:bottom w:w="0" w:type="dxa"/>
            <w:right w:w="0" w:type="dxa"/>
          </w:tblCellMar>
        </w:tblPrEx>
        <w:trPr>
          <w:trHeight w:val="624" w:hRule="atLeast"/>
        </w:trPr>
        <w:tc>
          <w:tcPr>
            <w:tcW w:w="741" w:type="pct"/>
            <w:tcBorders>
              <w:top w:val="single" w:color="000000" w:sz="4" w:space="0"/>
              <w:left w:val="single" w:color="000000" w:sz="4" w:space="0"/>
              <w:bottom w:val="single" w:color="000000" w:sz="4" w:space="0"/>
              <w:right w:val="single" w:color="000000" w:sz="4" w:space="0"/>
              <w:tl2br w:val="nil"/>
              <w:tr2bl w:val="nil"/>
            </w:tcBorders>
            <w:vAlign w:val="center"/>
          </w:tcPr>
          <w:p w14:paraId="3EE06814">
            <w:pPr>
              <w:pStyle w:val="24"/>
              <w:kinsoku w:val="0"/>
              <w:overflowPunct w:val="0"/>
              <w:spacing w:line="400" w:lineRule="atLeast"/>
              <w:ind w:left="242" w:right="98" w:hanging="132"/>
              <w:jc w:val="center"/>
              <w:rPr>
                <w:rFonts w:hint="default" w:ascii="Times New Roman" w:cs="Times New Roman"/>
                <w:b/>
                <w:sz w:val="21"/>
                <w:szCs w:val="21"/>
              </w:rPr>
            </w:pPr>
            <w:r>
              <w:rPr>
                <w:rFonts w:hint="default" w:ascii="Times New Roman" w:cs="Times New Roman"/>
                <w:b/>
                <w:sz w:val="21"/>
                <w:szCs w:val="21"/>
              </w:rPr>
              <w:t>课程目标</w:t>
            </w: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20AC1DE5">
            <w:pPr>
              <w:pStyle w:val="24"/>
              <w:kinsoku w:val="0"/>
              <w:overflowPunct w:val="0"/>
              <w:spacing w:line="400" w:lineRule="atLeast"/>
              <w:ind w:left="242" w:right="98" w:hanging="132"/>
              <w:jc w:val="center"/>
              <w:rPr>
                <w:rFonts w:hint="default" w:ascii="Times New Roman" w:cs="Times New Roman"/>
                <w:b/>
                <w:sz w:val="21"/>
                <w:szCs w:val="21"/>
              </w:rPr>
            </w:pPr>
            <w:r>
              <w:rPr>
                <w:rFonts w:hint="default" w:ascii="Times New Roman" w:cs="Times New Roman"/>
                <w:b/>
                <w:sz w:val="21"/>
                <w:szCs w:val="21"/>
              </w:rPr>
              <w:t>考核内容</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2B686E87">
            <w:pPr>
              <w:pStyle w:val="24"/>
              <w:kinsoku w:val="0"/>
              <w:overflowPunct w:val="0"/>
              <w:spacing w:line="400" w:lineRule="atLeast"/>
              <w:ind w:left="242" w:right="98" w:hanging="132"/>
              <w:jc w:val="center"/>
              <w:rPr>
                <w:rFonts w:hint="default" w:ascii="Times New Roman" w:cs="Times New Roman"/>
                <w:b/>
                <w:sz w:val="21"/>
                <w:szCs w:val="21"/>
              </w:rPr>
            </w:pPr>
            <w:r>
              <w:rPr>
                <w:rFonts w:hint="default" w:ascii="Times New Roman" w:cs="Times New Roman"/>
                <w:b/>
                <w:sz w:val="21"/>
                <w:szCs w:val="21"/>
              </w:rPr>
              <w:t>所属环节</w:t>
            </w:r>
          </w:p>
        </w:tc>
        <w:tc>
          <w:tcPr>
            <w:tcW w:w="564" w:type="pct"/>
            <w:tcBorders>
              <w:top w:val="single" w:color="000000" w:sz="4" w:space="0"/>
              <w:left w:val="single" w:color="000000" w:sz="4" w:space="0"/>
              <w:bottom w:val="single" w:color="000000" w:sz="4" w:space="0"/>
              <w:right w:val="single" w:color="000000" w:sz="4" w:space="0"/>
              <w:tl2br w:val="nil"/>
              <w:tr2bl w:val="nil"/>
            </w:tcBorders>
            <w:vAlign w:val="center"/>
          </w:tcPr>
          <w:p w14:paraId="0119B0F2">
            <w:pPr>
              <w:pStyle w:val="24"/>
              <w:kinsoku w:val="0"/>
              <w:overflowPunct w:val="0"/>
              <w:spacing w:line="400" w:lineRule="atLeast"/>
              <w:ind w:left="242" w:right="98" w:hanging="132"/>
              <w:jc w:val="center"/>
              <w:rPr>
                <w:rFonts w:hint="default" w:ascii="Times New Roman" w:cs="Times New Roman"/>
                <w:b/>
                <w:sz w:val="21"/>
                <w:szCs w:val="21"/>
              </w:rPr>
            </w:pPr>
            <w:r>
              <w:rPr>
                <w:rFonts w:hint="default" w:ascii="Times New Roman" w:cs="Times New Roman"/>
                <w:b/>
                <w:sz w:val="21"/>
                <w:szCs w:val="21"/>
              </w:rPr>
              <w:t>考核</w:t>
            </w:r>
          </w:p>
          <w:p w14:paraId="2FF5510A">
            <w:pPr>
              <w:pStyle w:val="24"/>
              <w:kinsoku w:val="0"/>
              <w:overflowPunct w:val="0"/>
              <w:spacing w:line="400" w:lineRule="atLeast"/>
              <w:ind w:left="242" w:right="98" w:hanging="132"/>
              <w:jc w:val="center"/>
              <w:rPr>
                <w:rFonts w:hint="default" w:ascii="Times New Roman" w:cs="Times New Roman"/>
                <w:b/>
                <w:sz w:val="21"/>
                <w:szCs w:val="21"/>
              </w:rPr>
            </w:pPr>
            <w:r>
              <w:rPr>
                <w:rFonts w:hint="default" w:ascii="Times New Roman" w:cs="Times New Roman"/>
                <w:b/>
                <w:sz w:val="21"/>
                <w:szCs w:val="21"/>
              </w:rPr>
              <w:t>占比</w:t>
            </w:r>
          </w:p>
        </w:tc>
        <w:tc>
          <w:tcPr>
            <w:tcW w:w="887" w:type="pct"/>
            <w:tcBorders>
              <w:top w:val="single" w:color="000000" w:sz="4" w:space="0"/>
              <w:left w:val="single" w:color="000000" w:sz="4" w:space="0"/>
              <w:bottom w:val="single" w:color="000000" w:sz="4" w:space="0"/>
              <w:right w:val="single" w:color="000000" w:sz="4" w:space="0"/>
              <w:tl2br w:val="nil"/>
              <w:tr2bl w:val="nil"/>
            </w:tcBorders>
            <w:vAlign w:val="center"/>
          </w:tcPr>
          <w:p w14:paraId="221AEB8C">
            <w:pPr>
              <w:pStyle w:val="24"/>
              <w:kinsoku w:val="0"/>
              <w:overflowPunct w:val="0"/>
              <w:spacing w:line="400" w:lineRule="atLeast"/>
              <w:ind w:left="242" w:right="98" w:hanging="132"/>
              <w:jc w:val="center"/>
              <w:rPr>
                <w:rFonts w:hint="default" w:ascii="Times New Roman" w:cs="Times New Roman"/>
                <w:b/>
                <w:sz w:val="21"/>
                <w:szCs w:val="21"/>
              </w:rPr>
            </w:pPr>
            <w:r>
              <w:rPr>
                <w:rFonts w:hint="default" w:ascii="Times New Roman" w:cs="Times New Roman"/>
                <w:b/>
                <w:sz w:val="21"/>
                <w:szCs w:val="21"/>
              </w:rPr>
              <w:t>考核方式</w:t>
            </w:r>
          </w:p>
        </w:tc>
      </w:tr>
      <w:tr w14:paraId="4D7ABE05">
        <w:tblPrEx>
          <w:tblCellMar>
            <w:top w:w="0" w:type="dxa"/>
            <w:left w:w="0" w:type="dxa"/>
            <w:bottom w:w="0" w:type="dxa"/>
            <w:right w:w="0" w:type="dxa"/>
          </w:tblCellMar>
        </w:tblPrEx>
        <w:trPr>
          <w:trHeight w:val="252" w:hRule="atLeast"/>
        </w:trPr>
        <w:tc>
          <w:tcPr>
            <w:tcW w:w="741" w:type="pct"/>
            <w:vMerge w:val="restart"/>
            <w:tcBorders>
              <w:top w:val="single" w:color="000000" w:sz="4" w:space="0"/>
              <w:left w:val="single" w:color="000000" w:sz="4" w:space="0"/>
              <w:right w:val="single" w:color="000000" w:sz="4" w:space="0"/>
              <w:tl2br w:val="nil"/>
              <w:tr2bl w:val="nil"/>
            </w:tcBorders>
            <w:vAlign w:val="center"/>
          </w:tcPr>
          <w:p w14:paraId="7F0F46D1">
            <w:pPr>
              <w:pStyle w:val="24"/>
              <w:kinsoku w:val="0"/>
              <w:overflowPunct w:val="0"/>
              <w:spacing w:line="400" w:lineRule="atLeast"/>
              <w:ind w:left="242" w:right="98" w:hanging="132"/>
              <w:jc w:val="center"/>
              <w:rPr>
                <w:rFonts w:hint="default" w:ascii="Times New Roman" w:cs="Times New Roman"/>
                <w:sz w:val="21"/>
                <w:szCs w:val="21"/>
              </w:rPr>
            </w:pPr>
            <w:r>
              <w:rPr>
                <w:rFonts w:hint="default" w:ascii="Times New Roman" w:cs="Times New Roman"/>
                <w:sz w:val="21"/>
                <w:szCs w:val="21"/>
              </w:rPr>
              <w:t>课程目标 1</w:t>
            </w: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3EE465D8">
            <w:pPr>
              <w:pStyle w:val="24"/>
              <w:kinsoku w:val="0"/>
              <w:overflowPunct w:val="0"/>
              <w:spacing w:before="22" w:line="400" w:lineRule="atLeast"/>
              <w:ind w:left="108"/>
              <w:rPr>
                <w:rFonts w:hint="default" w:ascii="Times New Roman" w:cs="Times New Roman"/>
                <w:sz w:val="21"/>
                <w:szCs w:val="21"/>
              </w:rPr>
            </w:pPr>
            <w:r>
              <w:rPr>
                <w:rFonts w:ascii="Times New Roman" w:cs="Times New Roman"/>
                <w:sz w:val="21"/>
                <w:szCs w:val="21"/>
              </w:rPr>
              <w:t>1</w:t>
            </w:r>
            <w:r>
              <w:rPr>
                <w:rFonts w:hint="default" w:ascii="Times New Roman" w:cs="Times New Roman"/>
                <w:sz w:val="21"/>
                <w:szCs w:val="21"/>
              </w:rPr>
              <w:t>.</w:t>
            </w:r>
            <w:r>
              <w:rPr>
                <w:rFonts w:ascii="Times New Roman" w:cs="Times New Roman"/>
                <w:sz w:val="21"/>
                <w:szCs w:val="21"/>
              </w:rPr>
              <w:t>塑料的组成、分类、工艺特性和简介</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262BBFD5">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塑件工艺性分析</w:t>
            </w:r>
          </w:p>
        </w:tc>
        <w:tc>
          <w:tcPr>
            <w:tcW w:w="564" w:type="pct"/>
            <w:vMerge w:val="restart"/>
            <w:tcBorders>
              <w:top w:val="single" w:color="000000" w:sz="4" w:space="0"/>
              <w:left w:val="single" w:color="000000" w:sz="4" w:space="0"/>
              <w:right w:val="single" w:color="000000" w:sz="4" w:space="0"/>
              <w:tl2br w:val="nil"/>
              <w:tr2bl w:val="nil"/>
            </w:tcBorders>
            <w:vAlign w:val="center"/>
          </w:tcPr>
          <w:p w14:paraId="7B7E8657">
            <w:pPr>
              <w:pStyle w:val="24"/>
              <w:kinsoku w:val="0"/>
              <w:overflowPunct w:val="0"/>
              <w:spacing w:before="22" w:line="400" w:lineRule="atLeast"/>
              <w:ind w:left="185" w:right="177"/>
              <w:jc w:val="center"/>
              <w:rPr>
                <w:rFonts w:hint="default" w:ascii="Times New Roman" w:cs="Times New Roman"/>
                <w:sz w:val="21"/>
                <w:szCs w:val="21"/>
              </w:rPr>
            </w:pPr>
            <w:r>
              <w:rPr>
                <w:rFonts w:hint="default" w:ascii="Times New Roman" w:cs="Times New Roman"/>
                <w:sz w:val="21"/>
                <w:szCs w:val="21"/>
              </w:rPr>
              <w:t>×45%</w:t>
            </w:r>
          </w:p>
        </w:tc>
        <w:tc>
          <w:tcPr>
            <w:tcW w:w="887" w:type="pct"/>
            <w:vMerge w:val="restart"/>
            <w:tcBorders>
              <w:top w:val="single" w:color="000000" w:sz="4" w:space="0"/>
              <w:left w:val="single" w:color="000000" w:sz="4" w:space="0"/>
              <w:right w:val="single" w:color="000000" w:sz="4" w:space="0"/>
              <w:tl2br w:val="nil"/>
              <w:tr2bl w:val="nil"/>
            </w:tcBorders>
            <w:vAlign w:val="center"/>
          </w:tcPr>
          <w:p w14:paraId="4E12565F">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课堂</w:t>
            </w:r>
            <w:r>
              <w:rPr>
                <w:rFonts w:hint="default" w:ascii="Times New Roman" w:cs="Times New Roman"/>
                <w:sz w:val="21"/>
                <w:szCs w:val="21"/>
              </w:rPr>
              <w:t>问答</w:t>
            </w:r>
          </w:p>
          <w:p w14:paraId="637E9142">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阶段实施</w:t>
            </w:r>
          </w:p>
          <w:p w14:paraId="6D927DE3">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小组讨论</w:t>
            </w:r>
          </w:p>
          <w:p w14:paraId="4B24E53B">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图纸</w:t>
            </w:r>
          </w:p>
          <w:p w14:paraId="3177758F">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说明书</w:t>
            </w:r>
          </w:p>
        </w:tc>
      </w:tr>
      <w:tr w14:paraId="2FA204B0">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14:paraId="0B40EC2C">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0B3B929B">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2.</w:t>
            </w:r>
            <w:r>
              <w:rPr>
                <w:rFonts w:ascii="Times New Roman" w:cs="Times New Roman"/>
                <w:sz w:val="21"/>
                <w:szCs w:val="21"/>
              </w:rPr>
              <w:t>分型面选择原则</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0D829C89">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分型面设计</w:t>
            </w:r>
          </w:p>
        </w:tc>
        <w:tc>
          <w:tcPr>
            <w:tcW w:w="564" w:type="pct"/>
            <w:vMerge w:val="continue"/>
            <w:tcBorders>
              <w:left w:val="single" w:color="000000" w:sz="4" w:space="0"/>
              <w:right w:val="single" w:color="000000" w:sz="4" w:space="0"/>
              <w:tl2br w:val="nil"/>
              <w:tr2bl w:val="nil"/>
            </w:tcBorders>
            <w:vAlign w:val="center"/>
          </w:tcPr>
          <w:p w14:paraId="513E2B47">
            <w:pPr>
              <w:pStyle w:val="24"/>
              <w:kinsoku w:val="0"/>
              <w:overflowPunct w:val="0"/>
              <w:spacing w:before="22" w:line="400" w:lineRule="atLeas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14:paraId="4FC98D22">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r>
      <w:tr w14:paraId="292FDDF1">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14:paraId="26104CF1">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19AB50CB">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3</w:t>
            </w:r>
            <w:r>
              <w:rPr>
                <w:rFonts w:ascii="Times New Roman" w:cs="Times New Roman"/>
                <w:sz w:val="21"/>
                <w:szCs w:val="21"/>
              </w:rPr>
              <w:t>.浇注系统尺寸的确定</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0738D887">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浇注系统设计</w:t>
            </w:r>
          </w:p>
        </w:tc>
        <w:tc>
          <w:tcPr>
            <w:tcW w:w="564" w:type="pct"/>
            <w:vMerge w:val="continue"/>
            <w:tcBorders>
              <w:left w:val="single" w:color="000000" w:sz="4" w:space="0"/>
              <w:right w:val="single" w:color="000000" w:sz="4" w:space="0"/>
              <w:tl2br w:val="nil"/>
              <w:tr2bl w:val="nil"/>
            </w:tcBorders>
            <w:vAlign w:val="center"/>
          </w:tcPr>
          <w:p w14:paraId="3CBB8A49">
            <w:pPr>
              <w:pStyle w:val="24"/>
              <w:kinsoku w:val="0"/>
              <w:overflowPunct w:val="0"/>
              <w:spacing w:before="22" w:line="400" w:lineRule="atLeas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14:paraId="50DBCF37">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r>
      <w:tr w14:paraId="17F78E79">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14:paraId="71FB6F19">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279CB5D5">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4.</w:t>
            </w:r>
            <w:r>
              <w:rPr>
                <w:rFonts w:ascii="Times New Roman" w:cs="Times New Roman"/>
                <w:sz w:val="21"/>
                <w:szCs w:val="21"/>
              </w:rPr>
              <w:t>成型零件尺寸计算</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7F8E47A8">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成型零件设计</w:t>
            </w:r>
          </w:p>
        </w:tc>
        <w:tc>
          <w:tcPr>
            <w:tcW w:w="564" w:type="pct"/>
            <w:vMerge w:val="continue"/>
            <w:tcBorders>
              <w:left w:val="single" w:color="000000" w:sz="4" w:space="0"/>
              <w:right w:val="single" w:color="000000" w:sz="4" w:space="0"/>
              <w:tl2br w:val="nil"/>
              <w:tr2bl w:val="nil"/>
            </w:tcBorders>
            <w:vAlign w:val="center"/>
          </w:tcPr>
          <w:p w14:paraId="07D80116">
            <w:pPr>
              <w:pStyle w:val="24"/>
              <w:kinsoku w:val="0"/>
              <w:overflowPunct w:val="0"/>
              <w:spacing w:before="22" w:line="400" w:lineRule="atLeas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14:paraId="75ABFE75">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r>
      <w:tr w14:paraId="2912AD21">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14:paraId="30DEEDC4">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5A5C77C7">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5.</w:t>
            </w:r>
            <w:r>
              <w:rPr>
                <w:rFonts w:ascii="Times New Roman" w:cs="Times New Roman"/>
                <w:sz w:val="21"/>
                <w:szCs w:val="21"/>
              </w:rPr>
              <w:t>推出机构的尺寸确定</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1DDAC399">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模具推出及复位机构设计</w:t>
            </w:r>
          </w:p>
        </w:tc>
        <w:tc>
          <w:tcPr>
            <w:tcW w:w="564" w:type="pct"/>
            <w:vMerge w:val="continue"/>
            <w:tcBorders>
              <w:left w:val="single" w:color="000000" w:sz="4" w:space="0"/>
              <w:right w:val="single" w:color="000000" w:sz="4" w:space="0"/>
              <w:tl2br w:val="nil"/>
              <w:tr2bl w:val="nil"/>
            </w:tcBorders>
            <w:vAlign w:val="center"/>
          </w:tcPr>
          <w:p w14:paraId="473016D9">
            <w:pPr>
              <w:pStyle w:val="24"/>
              <w:kinsoku w:val="0"/>
              <w:overflowPunct w:val="0"/>
              <w:spacing w:before="22" w:line="400" w:lineRule="atLeas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14:paraId="0E16B5F8">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r>
      <w:tr w14:paraId="3EB55EF3">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14:paraId="4E085850">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512809D8">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6.</w:t>
            </w:r>
            <w:r>
              <w:rPr>
                <w:rFonts w:ascii="Times New Roman" w:cs="Times New Roman"/>
                <w:sz w:val="21"/>
                <w:szCs w:val="21"/>
              </w:rPr>
              <w:t>侧抽芯机构的分类、特点和原理</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13CE70B0">
            <w:pPr>
              <w:snapToGrid w:val="0"/>
              <w:spacing w:line="400" w:lineRule="atLeast"/>
              <w:ind w:left="-105" w:leftChars="-50" w:right="-105" w:rightChars="-50"/>
              <w:jc w:val="center"/>
              <w:rPr>
                <w:rFonts w:ascii="Times New Roman" w:hAnsi="Times New Roman" w:cs="Times New Roman"/>
                <w:color w:val="000000"/>
                <w:szCs w:val="21"/>
              </w:rPr>
            </w:pPr>
            <w:r>
              <w:rPr>
                <w:rFonts w:hint="eastAsia" w:ascii="Times New Roman" w:hAnsi="Times New Roman" w:cs="Times New Roman"/>
                <w:color w:val="000000"/>
                <w:szCs w:val="21"/>
              </w:rPr>
              <w:t>抽芯机构设计</w:t>
            </w:r>
          </w:p>
        </w:tc>
        <w:tc>
          <w:tcPr>
            <w:tcW w:w="564" w:type="pct"/>
            <w:vMerge w:val="continue"/>
            <w:tcBorders>
              <w:left w:val="single" w:color="000000" w:sz="4" w:space="0"/>
              <w:right w:val="single" w:color="000000" w:sz="4" w:space="0"/>
              <w:tl2br w:val="nil"/>
              <w:tr2bl w:val="nil"/>
            </w:tcBorders>
            <w:vAlign w:val="center"/>
          </w:tcPr>
          <w:p w14:paraId="131E8BD4">
            <w:pPr>
              <w:pStyle w:val="24"/>
              <w:kinsoku w:val="0"/>
              <w:overflowPunct w:val="0"/>
              <w:spacing w:before="22" w:line="400" w:lineRule="atLeas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14:paraId="17B3D375">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r>
      <w:tr w14:paraId="4B5CAC20">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14:paraId="174212D4">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03281320">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7.</w:t>
            </w:r>
            <w:r>
              <w:rPr>
                <w:rFonts w:ascii="Times New Roman" w:cs="Times New Roman"/>
                <w:sz w:val="21"/>
                <w:szCs w:val="21"/>
              </w:rPr>
              <w:t>调温系统的特点和模架的特点</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5EC91B42">
            <w:pPr>
              <w:snapToGrid w:val="0"/>
              <w:spacing w:line="400" w:lineRule="atLeast"/>
              <w:ind w:left="-105" w:leftChars="-50" w:right="-105" w:rightChars="-50"/>
              <w:jc w:val="center"/>
              <w:rPr>
                <w:rFonts w:ascii="Times New Roman" w:hAnsi="Times New Roman" w:cs="Times New Roman"/>
                <w:color w:val="000000"/>
                <w:szCs w:val="21"/>
              </w:rPr>
            </w:pPr>
            <w:r>
              <w:rPr>
                <w:rFonts w:hint="eastAsia" w:ascii="Times New Roman" w:hAnsi="Times New Roman" w:cs="Times New Roman"/>
                <w:color w:val="000000"/>
                <w:szCs w:val="21"/>
              </w:rPr>
              <w:t>模具冷却系统设计</w:t>
            </w:r>
          </w:p>
        </w:tc>
        <w:tc>
          <w:tcPr>
            <w:tcW w:w="564" w:type="pct"/>
            <w:vMerge w:val="continue"/>
            <w:tcBorders>
              <w:left w:val="single" w:color="000000" w:sz="4" w:space="0"/>
              <w:right w:val="single" w:color="000000" w:sz="4" w:space="0"/>
              <w:tl2br w:val="nil"/>
              <w:tr2bl w:val="nil"/>
            </w:tcBorders>
            <w:vAlign w:val="center"/>
          </w:tcPr>
          <w:p w14:paraId="07AB300D">
            <w:pPr>
              <w:pStyle w:val="24"/>
              <w:kinsoku w:val="0"/>
              <w:overflowPunct w:val="0"/>
              <w:spacing w:before="22" w:line="400" w:lineRule="atLeas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14:paraId="30BC9B7C">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r>
      <w:tr w14:paraId="1E6448CD">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14:paraId="633B842E">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04EFEBD8">
            <w:pPr>
              <w:pStyle w:val="24"/>
              <w:kinsoku w:val="0"/>
              <w:overflowPunct w:val="0"/>
              <w:spacing w:before="22" w:line="400" w:lineRule="atLeast"/>
              <w:ind w:left="108"/>
              <w:rPr>
                <w:rFonts w:hint="default" w:ascii="Times New Roman" w:cs="Times New Roman"/>
                <w:sz w:val="21"/>
                <w:szCs w:val="21"/>
              </w:rPr>
            </w:pPr>
            <w:r>
              <w:rPr>
                <w:rFonts w:ascii="Times New Roman" w:cs="Times New Roman"/>
                <w:sz w:val="21"/>
                <w:szCs w:val="21"/>
              </w:rPr>
              <w:t>8</w:t>
            </w:r>
            <w:r>
              <w:rPr>
                <w:rFonts w:hint="default" w:ascii="Times New Roman" w:cs="Times New Roman"/>
                <w:sz w:val="21"/>
                <w:szCs w:val="21"/>
              </w:rPr>
              <w:t>.</w:t>
            </w:r>
            <w:r>
              <w:rPr>
                <w:rFonts w:ascii="Times New Roman" w:cs="Times New Roman"/>
                <w:sz w:val="21"/>
                <w:szCs w:val="21"/>
              </w:rPr>
              <w:t>模具与注射机参数校核</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0D54B895">
            <w:pPr>
              <w:snapToGrid w:val="0"/>
              <w:spacing w:line="400" w:lineRule="atLeast"/>
              <w:ind w:left="-105" w:leftChars="-50" w:right="-105" w:rightChars="-50"/>
              <w:jc w:val="center"/>
              <w:rPr>
                <w:rFonts w:ascii="Times New Roman" w:hAnsi="Times New Roman" w:cs="Times New Roman"/>
                <w:color w:val="000000"/>
                <w:szCs w:val="21"/>
              </w:rPr>
            </w:pPr>
            <w:r>
              <w:rPr>
                <w:rFonts w:hint="eastAsia" w:ascii="Times New Roman" w:hAnsi="Times New Roman" w:cs="Times New Roman"/>
                <w:color w:val="000000"/>
                <w:szCs w:val="21"/>
              </w:rPr>
              <w:t>模具与注射机参数校核</w:t>
            </w:r>
          </w:p>
        </w:tc>
        <w:tc>
          <w:tcPr>
            <w:tcW w:w="564" w:type="pct"/>
            <w:vMerge w:val="continue"/>
            <w:tcBorders>
              <w:left w:val="single" w:color="000000" w:sz="4" w:space="0"/>
              <w:right w:val="single" w:color="000000" w:sz="4" w:space="0"/>
              <w:tl2br w:val="nil"/>
              <w:tr2bl w:val="nil"/>
            </w:tcBorders>
            <w:vAlign w:val="center"/>
          </w:tcPr>
          <w:p w14:paraId="385DF3F5">
            <w:pPr>
              <w:pStyle w:val="24"/>
              <w:kinsoku w:val="0"/>
              <w:overflowPunct w:val="0"/>
              <w:spacing w:before="22" w:line="400" w:lineRule="atLeas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14:paraId="1D208544">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r>
      <w:tr w14:paraId="737D4C75">
        <w:tblPrEx>
          <w:tblCellMar>
            <w:top w:w="0" w:type="dxa"/>
            <w:left w:w="0" w:type="dxa"/>
            <w:bottom w:w="0" w:type="dxa"/>
            <w:right w:w="0" w:type="dxa"/>
          </w:tblCellMar>
        </w:tblPrEx>
        <w:trPr>
          <w:trHeight w:val="311" w:hRule="atLeast"/>
        </w:trPr>
        <w:tc>
          <w:tcPr>
            <w:tcW w:w="741" w:type="pct"/>
            <w:vMerge w:val="continue"/>
            <w:tcBorders>
              <w:left w:val="single" w:color="000000" w:sz="4" w:space="0"/>
              <w:bottom w:val="single" w:color="000000" w:sz="4" w:space="0"/>
              <w:right w:val="single" w:color="000000" w:sz="4" w:space="0"/>
              <w:tl2br w:val="nil"/>
              <w:tr2bl w:val="nil"/>
            </w:tcBorders>
            <w:vAlign w:val="center"/>
          </w:tcPr>
          <w:p w14:paraId="50B9665B">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3248B83F">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9.</w:t>
            </w:r>
            <w:r>
              <w:rPr>
                <w:rFonts w:ascii="Times New Roman" w:cs="Times New Roman"/>
                <w:sz w:val="21"/>
                <w:szCs w:val="21"/>
              </w:rPr>
              <w:t>注射模设计步骤</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37C8D87A">
            <w:pPr>
              <w:snapToGrid w:val="0"/>
              <w:spacing w:line="400" w:lineRule="atLeast"/>
              <w:ind w:left="-105" w:leftChars="-50" w:right="-105" w:rightChars="-50"/>
              <w:jc w:val="center"/>
              <w:rPr>
                <w:rFonts w:ascii="Times New Roman" w:hAnsi="Times New Roman" w:cs="Times New Roman"/>
                <w:color w:val="000000"/>
                <w:szCs w:val="21"/>
              </w:rPr>
            </w:pPr>
          </w:p>
        </w:tc>
        <w:tc>
          <w:tcPr>
            <w:tcW w:w="564" w:type="pct"/>
            <w:vMerge w:val="continue"/>
            <w:tcBorders>
              <w:left w:val="single" w:color="000000" w:sz="4" w:space="0"/>
              <w:bottom w:val="single" w:color="000000" w:sz="4" w:space="0"/>
              <w:right w:val="single" w:color="000000" w:sz="4" w:space="0"/>
              <w:tl2br w:val="nil"/>
              <w:tr2bl w:val="nil"/>
            </w:tcBorders>
            <w:vAlign w:val="center"/>
          </w:tcPr>
          <w:p w14:paraId="31E19788">
            <w:pPr>
              <w:pStyle w:val="24"/>
              <w:kinsoku w:val="0"/>
              <w:overflowPunct w:val="0"/>
              <w:spacing w:before="22" w:line="400" w:lineRule="atLeast"/>
              <w:ind w:left="185" w:right="177"/>
              <w:jc w:val="center"/>
              <w:rPr>
                <w:rFonts w:hint="default" w:ascii="Times New Roman" w:cs="Times New Roman"/>
                <w:sz w:val="21"/>
                <w:szCs w:val="21"/>
              </w:rPr>
            </w:pPr>
          </w:p>
        </w:tc>
        <w:tc>
          <w:tcPr>
            <w:tcW w:w="887" w:type="pct"/>
            <w:vMerge w:val="continue"/>
            <w:tcBorders>
              <w:left w:val="single" w:color="000000" w:sz="4" w:space="0"/>
              <w:bottom w:val="single" w:color="000000" w:sz="4" w:space="0"/>
              <w:right w:val="single" w:color="000000" w:sz="4" w:space="0"/>
              <w:tl2br w:val="nil"/>
              <w:tr2bl w:val="nil"/>
            </w:tcBorders>
            <w:vAlign w:val="center"/>
          </w:tcPr>
          <w:p w14:paraId="1CFBC145">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r>
      <w:tr w14:paraId="5CCBA612">
        <w:tblPrEx>
          <w:tblCellMar>
            <w:top w:w="0" w:type="dxa"/>
            <w:left w:w="0" w:type="dxa"/>
            <w:bottom w:w="0" w:type="dxa"/>
            <w:right w:w="0" w:type="dxa"/>
          </w:tblCellMar>
        </w:tblPrEx>
        <w:trPr>
          <w:trHeight w:val="311" w:hRule="atLeast"/>
        </w:trPr>
        <w:tc>
          <w:tcPr>
            <w:tcW w:w="741" w:type="pct"/>
            <w:vMerge w:val="restart"/>
            <w:tcBorders>
              <w:top w:val="single" w:color="000000" w:sz="4" w:space="0"/>
              <w:left w:val="single" w:color="000000" w:sz="4" w:space="0"/>
              <w:right w:val="single" w:color="000000" w:sz="4" w:space="0"/>
              <w:tl2br w:val="nil"/>
              <w:tr2bl w:val="nil"/>
            </w:tcBorders>
            <w:vAlign w:val="center"/>
          </w:tcPr>
          <w:p w14:paraId="76FD0487">
            <w:pPr>
              <w:pStyle w:val="24"/>
              <w:kinsoku w:val="0"/>
              <w:overflowPunct w:val="0"/>
              <w:spacing w:line="400" w:lineRule="atLeast"/>
              <w:ind w:left="242" w:right="98" w:hanging="132"/>
              <w:jc w:val="center"/>
              <w:rPr>
                <w:rFonts w:hint="default" w:ascii="Times New Roman" w:cs="Times New Roman"/>
                <w:sz w:val="21"/>
                <w:szCs w:val="21"/>
              </w:rPr>
            </w:pPr>
            <w:r>
              <w:rPr>
                <w:rFonts w:hint="default" w:ascii="Times New Roman" w:cs="Times New Roman"/>
                <w:sz w:val="21"/>
                <w:szCs w:val="21"/>
              </w:rPr>
              <w:t>课程目标 2</w:t>
            </w: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40251D4A">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1.</w:t>
            </w:r>
            <w:r>
              <w:rPr>
                <w:rFonts w:ascii="Times New Roman" w:cs="Times New Roman"/>
                <w:sz w:val="21"/>
                <w:szCs w:val="21"/>
              </w:rPr>
              <w:t>塑件结构工艺性分析</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15BAABB1">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塑件工艺性分析</w:t>
            </w:r>
          </w:p>
        </w:tc>
        <w:tc>
          <w:tcPr>
            <w:tcW w:w="564" w:type="pct"/>
            <w:vMerge w:val="restart"/>
            <w:tcBorders>
              <w:top w:val="single" w:color="000000" w:sz="4" w:space="0"/>
              <w:left w:val="single" w:color="000000" w:sz="4" w:space="0"/>
              <w:right w:val="single" w:color="000000" w:sz="4" w:space="0"/>
              <w:tl2br w:val="nil"/>
              <w:tr2bl w:val="nil"/>
            </w:tcBorders>
            <w:vAlign w:val="center"/>
          </w:tcPr>
          <w:p w14:paraId="47F893D8">
            <w:pPr>
              <w:pStyle w:val="24"/>
              <w:kinsoku w:val="0"/>
              <w:overflowPunct w:val="0"/>
              <w:spacing w:before="22" w:line="400" w:lineRule="atLeast"/>
              <w:ind w:left="185" w:right="177"/>
              <w:jc w:val="center"/>
              <w:rPr>
                <w:rFonts w:hint="default" w:ascii="Times New Roman" w:cs="Times New Roman"/>
                <w:sz w:val="21"/>
                <w:szCs w:val="21"/>
              </w:rPr>
            </w:pPr>
            <w:r>
              <w:rPr>
                <w:rFonts w:hint="default" w:ascii="Times New Roman" w:cs="Times New Roman"/>
                <w:sz w:val="21"/>
                <w:szCs w:val="21"/>
              </w:rPr>
              <w:t>×50%</w:t>
            </w:r>
          </w:p>
        </w:tc>
        <w:tc>
          <w:tcPr>
            <w:tcW w:w="887" w:type="pct"/>
            <w:vMerge w:val="restart"/>
            <w:tcBorders>
              <w:top w:val="single" w:color="000000" w:sz="4" w:space="0"/>
              <w:left w:val="single" w:color="000000" w:sz="4" w:space="0"/>
              <w:right w:val="single" w:color="000000" w:sz="4" w:space="0"/>
              <w:tl2br w:val="nil"/>
              <w:tr2bl w:val="nil"/>
            </w:tcBorders>
            <w:vAlign w:val="center"/>
          </w:tcPr>
          <w:p w14:paraId="7E449C0F">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课堂</w:t>
            </w:r>
            <w:r>
              <w:rPr>
                <w:rFonts w:hint="default" w:ascii="Times New Roman" w:cs="Times New Roman"/>
                <w:sz w:val="21"/>
                <w:szCs w:val="21"/>
              </w:rPr>
              <w:t>问答</w:t>
            </w:r>
          </w:p>
          <w:p w14:paraId="0445C61C">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阶段实施</w:t>
            </w:r>
          </w:p>
          <w:p w14:paraId="4FF6D6AA">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小组讨论</w:t>
            </w:r>
          </w:p>
          <w:p w14:paraId="2A7AFD5D">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图纸</w:t>
            </w:r>
          </w:p>
          <w:p w14:paraId="5ECCAB49">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说明书</w:t>
            </w:r>
          </w:p>
        </w:tc>
      </w:tr>
      <w:tr w14:paraId="2750EF4E">
        <w:tblPrEx>
          <w:tblCellMar>
            <w:top w:w="0" w:type="dxa"/>
            <w:left w:w="0" w:type="dxa"/>
            <w:bottom w:w="0" w:type="dxa"/>
            <w:right w:w="0" w:type="dxa"/>
          </w:tblCellMar>
        </w:tblPrEx>
        <w:trPr>
          <w:trHeight w:val="311" w:hRule="atLeast"/>
        </w:trPr>
        <w:tc>
          <w:tcPr>
            <w:tcW w:w="741" w:type="pct"/>
            <w:vMerge w:val="continue"/>
            <w:tcBorders>
              <w:top w:val="single" w:color="000000" w:sz="4" w:space="0"/>
              <w:left w:val="single" w:color="000000" w:sz="4" w:space="0"/>
              <w:right w:val="single" w:color="000000" w:sz="4" w:space="0"/>
              <w:tl2br w:val="nil"/>
              <w:tr2bl w:val="nil"/>
            </w:tcBorders>
            <w:vAlign w:val="center"/>
          </w:tcPr>
          <w:p w14:paraId="4060D83D">
            <w:pPr>
              <w:pStyle w:val="24"/>
              <w:kinsoku w:val="0"/>
              <w:overflowPunct w:val="0"/>
              <w:spacing w:line="400" w:lineRule="atLeast"/>
              <w:ind w:left="242" w:right="98" w:hanging="132"/>
              <w:jc w:val="center"/>
              <w:rPr>
                <w:rFonts w:hint="default" w:ascii="Times New Roman" w:cs="Times New Roman"/>
                <w:sz w:val="21"/>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62637480">
            <w:pPr>
              <w:pStyle w:val="24"/>
              <w:kinsoku w:val="0"/>
              <w:overflowPunct w:val="0"/>
              <w:spacing w:before="22" w:line="400" w:lineRule="atLeast"/>
              <w:ind w:left="108"/>
              <w:rPr>
                <w:rFonts w:hint="default" w:ascii="Times New Roman" w:cs="Times New Roman"/>
                <w:sz w:val="21"/>
                <w:szCs w:val="21"/>
              </w:rPr>
            </w:pPr>
            <w:r>
              <w:rPr>
                <w:rFonts w:ascii="Times New Roman" w:cs="Times New Roman"/>
                <w:sz w:val="21"/>
                <w:szCs w:val="21"/>
              </w:rPr>
              <w:t>2</w:t>
            </w:r>
            <w:r>
              <w:rPr>
                <w:rFonts w:hint="default" w:ascii="Times New Roman" w:cs="Times New Roman"/>
                <w:sz w:val="21"/>
                <w:szCs w:val="21"/>
              </w:rPr>
              <w:t>.</w:t>
            </w:r>
            <w:r>
              <w:rPr>
                <w:rFonts w:ascii="Times New Roman" w:cs="Times New Roman"/>
                <w:sz w:val="21"/>
                <w:szCs w:val="21"/>
              </w:rPr>
              <w:t>分型面选择</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3909697C">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分型面设计</w:t>
            </w:r>
          </w:p>
        </w:tc>
        <w:tc>
          <w:tcPr>
            <w:tcW w:w="564" w:type="pct"/>
            <w:vMerge w:val="continue"/>
            <w:tcBorders>
              <w:top w:val="single" w:color="000000" w:sz="4" w:space="0"/>
              <w:left w:val="single" w:color="000000" w:sz="4" w:space="0"/>
              <w:right w:val="single" w:color="000000" w:sz="4" w:space="0"/>
              <w:tl2br w:val="nil"/>
              <w:tr2bl w:val="nil"/>
            </w:tcBorders>
            <w:vAlign w:val="center"/>
          </w:tcPr>
          <w:p w14:paraId="03BB8744">
            <w:pPr>
              <w:pStyle w:val="24"/>
              <w:kinsoku w:val="0"/>
              <w:overflowPunct w:val="0"/>
              <w:spacing w:before="22" w:line="400" w:lineRule="atLeast"/>
              <w:ind w:left="185" w:right="177"/>
              <w:jc w:val="center"/>
              <w:rPr>
                <w:rFonts w:hint="default" w:ascii="Times New Roman" w:cs="Times New Roman"/>
                <w:sz w:val="21"/>
                <w:szCs w:val="21"/>
              </w:rPr>
            </w:pPr>
          </w:p>
        </w:tc>
        <w:tc>
          <w:tcPr>
            <w:tcW w:w="887" w:type="pct"/>
            <w:vMerge w:val="continue"/>
            <w:tcBorders>
              <w:top w:val="single" w:color="000000" w:sz="4" w:space="0"/>
              <w:left w:val="single" w:color="000000" w:sz="4" w:space="0"/>
              <w:right w:val="single" w:color="000000" w:sz="4" w:space="0"/>
              <w:tl2br w:val="nil"/>
              <w:tr2bl w:val="nil"/>
            </w:tcBorders>
            <w:vAlign w:val="center"/>
          </w:tcPr>
          <w:p w14:paraId="70864A6B">
            <w:pPr>
              <w:pStyle w:val="24"/>
              <w:kinsoku w:val="0"/>
              <w:overflowPunct w:val="0"/>
              <w:spacing w:line="400" w:lineRule="atLeast"/>
              <w:jc w:val="center"/>
              <w:rPr>
                <w:rFonts w:hint="default" w:ascii="Times New Roman" w:cs="Times New Roman"/>
                <w:sz w:val="21"/>
                <w:szCs w:val="21"/>
              </w:rPr>
            </w:pPr>
          </w:p>
        </w:tc>
      </w:tr>
      <w:tr w14:paraId="62700E67">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14:paraId="1C1ADC12">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24ADC912">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3.</w:t>
            </w:r>
            <w:r>
              <w:rPr>
                <w:rFonts w:ascii="Times New Roman" w:cs="Times New Roman"/>
                <w:sz w:val="21"/>
                <w:szCs w:val="21"/>
              </w:rPr>
              <w:t>浇注系统形式设计</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6C6DE9AA">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浇注系统设计</w:t>
            </w:r>
          </w:p>
        </w:tc>
        <w:tc>
          <w:tcPr>
            <w:tcW w:w="564" w:type="pct"/>
            <w:vMerge w:val="continue"/>
            <w:tcBorders>
              <w:left w:val="single" w:color="000000" w:sz="4" w:space="0"/>
              <w:right w:val="single" w:color="000000" w:sz="4" w:space="0"/>
              <w:tl2br w:val="nil"/>
              <w:tr2bl w:val="nil"/>
            </w:tcBorders>
            <w:vAlign w:val="center"/>
          </w:tcPr>
          <w:p w14:paraId="2BE91AA0">
            <w:pPr>
              <w:pStyle w:val="24"/>
              <w:kinsoku w:val="0"/>
              <w:overflowPunct w:val="0"/>
              <w:spacing w:before="22" w:line="400" w:lineRule="atLeas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14:paraId="68A5966C">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r>
      <w:tr w14:paraId="4A67B585">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14:paraId="0E2F7EBB">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2E13C3CA">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4.</w:t>
            </w:r>
            <w:r>
              <w:rPr>
                <w:rFonts w:ascii="Times New Roman" w:cs="Times New Roman"/>
                <w:sz w:val="21"/>
                <w:szCs w:val="21"/>
              </w:rPr>
              <w:t>成型零件结构设计</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46101181">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成型零件设计</w:t>
            </w:r>
          </w:p>
        </w:tc>
        <w:tc>
          <w:tcPr>
            <w:tcW w:w="564" w:type="pct"/>
            <w:vMerge w:val="continue"/>
            <w:tcBorders>
              <w:left w:val="single" w:color="000000" w:sz="4" w:space="0"/>
              <w:right w:val="single" w:color="000000" w:sz="4" w:space="0"/>
              <w:tl2br w:val="nil"/>
              <w:tr2bl w:val="nil"/>
            </w:tcBorders>
            <w:vAlign w:val="center"/>
          </w:tcPr>
          <w:p w14:paraId="67E7D1F9">
            <w:pPr>
              <w:pStyle w:val="24"/>
              <w:kinsoku w:val="0"/>
              <w:overflowPunct w:val="0"/>
              <w:spacing w:before="22" w:line="400" w:lineRule="atLeas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14:paraId="5A55D9F4">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r>
      <w:tr w14:paraId="18E211BA">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14:paraId="45A20899">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29230FE8">
            <w:pPr>
              <w:pStyle w:val="24"/>
              <w:kinsoku w:val="0"/>
              <w:overflowPunct w:val="0"/>
              <w:spacing w:before="22" w:line="400" w:lineRule="atLeast"/>
              <w:ind w:left="108"/>
              <w:rPr>
                <w:rFonts w:hint="default" w:ascii="Times New Roman" w:cs="Times New Roman"/>
                <w:sz w:val="21"/>
                <w:szCs w:val="21"/>
              </w:rPr>
            </w:pPr>
            <w:r>
              <w:rPr>
                <w:rFonts w:ascii="Times New Roman" w:cs="Times New Roman"/>
                <w:sz w:val="21"/>
                <w:szCs w:val="21"/>
              </w:rPr>
              <w:t>5</w:t>
            </w:r>
            <w:r>
              <w:rPr>
                <w:rFonts w:hint="default" w:ascii="Times New Roman" w:cs="Times New Roman"/>
                <w:sz w:val="21"/>
                <w:szCs w:val="21"/>
              </w:rPr>
              <w:t>.</w:t>
            </w:r>
            <w:r>
              <w:rPr>
                <w:rFonts w:ascii="Times New Roman" w:cs="Times New Roman"/>
                <w:sz w:val="21"/>
                <w:szCs w:val="21"/>
              </w:rPr>
              <w:t>推出机构形式选择、复位机构的选择</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3FEEB738">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模具推出及复位机构设计</w:t>
            </w:r>
          </w:p>
        </w:tc>
        <w:tc>
          <w:tcPr>
            <w:tcW w:w="564" w:type="pct"/>
            <w:vMerge w:val="continue"/>
            <w:tcBorders>
              <w:left w:val="single" w:color="000000" w:sz="4" w:space="0"/>
              <w:right w:val="single" w:color="000000" w:sz="4" w:space="0"/>
              <w:tl2br w:val="nil"/>
              <w:tr2bl w:val="nil"/>
            </w:tcBorders>
            <w:vAlign w:val="center"/>
          </w:tcPr>
          <w:p w14:paraId="1FFF38BD">
            <w:pPr>
              <w:pStyle w:val="24"/>
              <w:kinsoku w:val="0"/>
              <w:overflowPunct w:val="0"/>
              <w:spacing w:before="22" w:line="400" w:lineRule="atLeas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14:paraId="774BD373">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r>
      <w:tr w14:paraId="756CB626">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14:paraId="3593FCB3">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14:paraId="5233CB5C">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6.侧抽芯机构的</w:t>
            </w:r>
            <w:r>
              <w:rPr>
                <w:rFonts w:ascii="Times New Roman" w:cs="Times New Roman"/>
                <w:sz w:val="21"/>
                <w:szCs w:val="21"/>
              </w:rPr>
              <w:t>选择</w:t>
            </w:r>
            <w:r>
              <w:rPr>
                <w:rFonts w:hint="default" w:ascii="Times New Roman" w:cs="Times New Roman"/>
                <w:sz w:val="21"/>
                <w:szCs w:val="21"/>
              </w:rPr>
              <w:t>（某些塑料模具不需要该机构）</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2090A5C5">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抽芯机构设计</w:t>
            </w:r>
          </w:p>
        </w:tc>
        <w:tc>
          <w:tcPr>
            <w:tcW w:w="564" w:type="pct"/>
            <w:vMerge w:val="continue"/>
            <w:tcBorders>
              <w:left w:val="single" w:color="000000" w:sz="4" w:space="0"/>
              <w:right w:val="single" w:color="000000" w:sz="4" w:space="0"/>
              <w:tl2br w:val="nil"/>
              <w:tr2bl w:val="nil"/>
            </w:tcBorders>
            <w:vAlign w:val="center"/>
          </w:tcPr>
          <w:p w14:paraId="031D5FBC">
            <w:pPr>
              <w:pStyle w:val="24"/>
              <w:kinsoku w:val="0"/>
              <w:overflowPunct w:val="0"/>
              <w:spacing w:before="22" w:line="400" w:lineRule="atLeas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14:paraId="134C8355">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r>
      <w:tr w14:paraId="4EA8E811">
        <w:tblPrEx>
          <w:tblCellMar>
            <w:top w:w="0" w:type="dxa"/>
            <w:left w:w="0" w:type="dxa"/>
            <w:bottom w:w="0" w:type="dxa"/>
            <w:right w:w="0" w:type="dxa"/>
          </w:tblCellMar>
        </w:tblPrEx>
        <w:trPr>
          <w:trHeight w:val="311" w:hRule="atLeast"/>
        </w:trPr>
        <w:tc>
          <w:tcPr>
            <w:tcW w:w="741" w:type="pct"/>
            <w:vMerge w:val="continue"/>
            <w:tcBorders>
              <w:left w:val="single" w:color="000000" w:sz="4" w:space="0"/>
              <w:right w:val="single" w:color="000000" w:sz="4" w:space="0"/>
              <w:tl2br w:val="nil"/>
              <w:tr2bl w:val="nil"/>
            </w:tcBorders>
            <w:vAlign w:val="center"/>
          </w:tcPr>
          <w:p w14:paraId="5CF30D43">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c>
          <w:tcPr>
            <w:tcW w:w="1852" w:type="pct"/>
            <w:tcBorders>
              <w:top w:val="single" w:color="000000" w:sz="4" w:space="0"/>
              <w:left w:val="single" w:color="000000" w:sz="4" w:space="0"/>
              <w:bottom w:val="single" w:color="auto" w:sz="4" w:space="0"/>
              <w:right w:val="single" w:color="000000" w:sz="4" w:space="0"/>
              <w:tl2br w:val="nil"/>
              <w:tr2bl w:val="nil"/>
            </w:tcBorders>
            <w:vAlign w:val="center"/>
          </w:tcPr>
          <w:p w14:paraId="6D4D2026">
            <w:pPr>
              <w:pStyle w:val="24"/>
              <w:kinsoku w:val="0"/>
              <w:overflowPunct w:val="0"/>
              <w:spacing w:before="22" w:line="400" w:lineRule="atLeast"/>
              <w:ind w:left="108"/>
              <w:rPr>
                <w:rFonts w:hint="default" w:ascii="Times New Roman" w:cs="Times New Roman"/>
                <w:sz w:val="21"/>
                <w:szCs w:val="21"/>
              </w:rPr>
            </w:pPr>
            <w:r>
              <w:rPr>
                <w:rFonts w:hint="default" w:ascii="Times New Roman" w:cs="Times New Roman"/>
                <w:sz w:val="21"/>
                <w:szCs w:val="21"/>
              </w:rPr>
              <w:t>7.冷却系统</w:t>
            </w:r>
            <w:r>
              <w:rPr>
                <w:rFonts w:ascii="Times New Roman" w:cs="Times New Roman"/>
                <w:sz w:val="21"/>
                <w:szCs w:val="21"/>
              </w:rPr>
              <w:t>布局</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14:paraId="10B19BCF">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冷却系统设计</w:t>
            </w:r>
          </w:p>
        </w:tc>
        <w:tc>
          <w:tcPr>
            <w:tcW w:w="564" w:type="pct"/>
            <w:vMerge w:val="continue"/>
            <w:tcBorders>
              <w:left w:val="single" w:color="000000" w:sz="4" w:space="0"/>
              <w:right w:val="single" w:color="000000" w:sz="4" w:space="0"/>
              <w:tl2br w:val="nil"/>
              <w:tr2bl w:val="nil"/>
            </w:tcBorders>
            <w:vAlign w:val="center"/>
          </w:tcPr>
          <w:p w14:paraId="2B77DFD1">
            <w:pPr>
              <w:pStyle w:val="24"/>
              <w:kinsoku w:val="0"/>
              <w:overflowPunct w:val="0"/>
              <w:spacing w:before="22" w:line="400" w:lineRule="atLeast"/>
              <w:ind w:left="185" w:right="177"/>
              <w:jc w:val="center"/>
              <w:rPr>
                <w:rFonts w:hint="default" w:ascii="Times New Roman" w:cs="Times New Roman"/>
                <w:sz w:val="21"/>
                <w:szCs w:val="21"/>
              </w:rPr>
            </w:pPr>
          </w:p>
        </w:tc>
        <w:tc>
          <w:tcPr>
            <w:tcW w:w="887" w:type="pct"/>
            <w:vMerge w:val="continue"/>
            <w:tcBorders>
              <w:left w:val="single" w:color="000000" w:sz="4" w:space="0"/>
              <w:right w:val="single" w:color="000000" w:sz="4" w:space="0"/>
              <w:tl2br w:val="nil"/>
              <w:tr2bl w:val="nil"/>
            </w:tcBorders>
            <w:vAlign w:val="center"/>
          </w:tcPr>
          <w:p w14:paraId="675DEC8F">
            <w:pPr>
              <w:kinsoku w:val="0"/>
              <w:overflowPunct w:val="0"/>
              <w:autoSpaceDE w:val="0"/>
              <w:autoSpaceDN w:val="0"/>
              <w:adjustRightInd w:val="0"/>
              <w:spacing w:line="400" w:lineRule="atLeast"/>
              <w:ind w:left="120" w:right="736" w:firstLine="482"/>
              <w:jc w:val="center"/>
              <w:rPr>
                <w:rFonts w:ascii="Times New Roman" w:hAnsi="Times New Roman" w:eastAsia="方正小标宋_GBK" w:cs="Times New Roman"/>
                <w:color w:val="FF0000"/>
                <w:spacing w:val="-3"/>
                <w:szCs w:val="21"/>
              </w:rPr>
            </w:pPr>
          </w:p>
        </w:tc>
      </w:tr>
      <w:tr w14:paraId="547CD5AD">
        <w:tblPrEx>
          <w:tblCellMar>
            <w:top w:w="0" w:type="dxa"/>
            <w:left w:w="0" w:type="dxa"/>
            <w:bottom w:w="0" w:type="dxa"/>
            <w:right w:w="0" w:type="dxa"/>
          </w:tblCellMar>
        </w:tblPrEx>
        <w:trPr>
          <w:trHeight w:val="883" w:hRule="atLeast"/>
        </w:trPr>
        <w:tc>
          <w:tcPr>
            <w:tcW w:w="741" w:type="pct"/>
            <w:vMerge w:val="restart"/>
            <w:tcBorders>
              <w:top w:val="single" w:color="000000" w:sz="4" w:space="0"/>
              <w:left w:val="single" w:color="000000" w:sz="4" w:space="0"/>
              <w:right w:val="single" w:color="auto" w:sz="4" w:space="0"/>
              <w:tl2br w:val="nil"/>
              <w:tr2bl w:val="nil"/>
            </w:tcBorders>
            <w:vAlign w:val="center"/>
          </w:tcPr>
          <w:p w14:paraId="0F2D5DC3">
            <w:pPr>
              <w:pStyle w:val="24"/>
              <w:kinsoku w:val="0"/>
              <w:overflowPunct w:val="0"/>
              <w:spacing w:line="400" w:lineRule="atLeast"/>
              <w:ind w:left="242" w:right="98" w:hanging="132"/>
              <w:jc w:val="center"/>
              <w:rPr>
                <w:rFonts w:hint="default" w:ascii="Times New Roman" w:cs="Times New Roman"/>
                <w:sz w:val="21"/>
                <w:szCs w:val="21"/>
              </w:rPr>
            </w:pPr>
            <w:r>
              <w:rPr>
                <w:rFonts w:hint="default" w:ascii="Times New Roman" w:cs="Times New Roman"/>
                <w:sz w:val="21"/>
                <w:szCs w:val="21"/>
              </w:rPr>
              <w:t>课程目标 3</w:t>
            </w:r>
          </w:p>
        </w:tc>
        <w:tc>
          <w:tcPr>
            <w:tcW w:w="1852" w:type="pct"/>
            <w:tcBorders>
              <w:top w:val="single" w:color="auto" w:sz="4" w:space="0"/>
              <w:left w:val="single" w:color="000000" w:sz="4" w:space="0"/>
              <w:bottom w:val="single" w:color="auto" w:sz="4" w:space="0"/>
              <w:right w:val="single" w:color="auto" w:sz="4" w:space="0"/>
            </w:tcBorders>
            <w:vAlign w:val="center"/>
          </w:tcPr>
          <w:p w14:paraId="6140E216">
            <w:pPr>
              <w:kinsoku w:val="0"/>
              <w:overflowPunct w:val="0"/>
              <w:spacing w:before="25" w:line="400" w:lineRule="atLeast"/>
              <w:ind w:left="107"/>
              <w:rPr>
                <w:rFonts w:ascii="Times New Roman" w:cs="Times New Roman"/>
                <w:szCs w:val="21"/>
              </w:rPr>
            </w:pPr>
            <w:r>
              <w:rPr>
                <w:rFonts w:ascii="Times New Roman" w:cs="Times New Roman"/>
                <w:szCs w:val="21"/>
              </w:rPr>
              <w:t>1.</w:t>
            </w:r>
            <w:r>
              <w:rPr>
                <w:rFonts w:hint="eastAsia" w:ascii="Times New Roman" w:cs="Times New Roman"/>
                <w:szCs w:val="21"/>
              </w:rPr>
              <w:t>具备专业的学科精神和职业素养</w:t>
            </w:r>
          </w:p>
        </w:tc>
        <w:tc>
          <w:tcPr>
            <w:tcW w:w="956" w:type="pct"/>
            <w:tcBorders>
              <w:top w:val="single" w:color="000000" w:sz="4" w:space="0"/>
              <w:left w:val="single" w:color="auto" w:sz="4" w:space="0"/>
              <w:bottom w:val="single" w:color="000000" w:sz="4" w:space="0"/>
              <w:right w:val="single" w:color="000000" w:sz="4" w:space="0"/>
              <w:tl2br w:val="nil"/>
              <w:tr2bl w:val="nil"/>
            </w:tcBorders>
            <w:vAlign w:val="center"/>
          </w:tcPr>
          <w:p w14:paraId="1A523DA9">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整个环节</w:t>
            </w:r>
          </w:p>
        </w:tc>
        <w:tc>
          <w:tcPr>
            <w:tcW w:w="564" w:type="pct"/>
            <w:vMerge w:val="restart"/>
            <w:tcBorders>
              <w:top w:val="single" w:color="000000" w:sz="4" w:space="0"/>
              <w:left w:val="single" w:color="000000" w:sz="4" w:space="0"/>
              <w:right w:val="single" w:color="000000" w:sz="4" w:space="0"/>
              <w:tl2br w:val="nil"/>
              <w:tr2bl w:val="nil"/>
            </w:tcBorders>
            <w:vAlign w:val="center"/>
          </w:tcPr>
          <w:p w14:paraId="470BA816">
            <w:pPr>
              <w:pStyle w:val="24"/>
              <w:kinsoku w:val="0"/>
              <w:overflowPunct w:val="0"/>
              <w:spacing w:before="25" w:line="400" w:lineRule="atLeast"/>
              <w:ind w:left="185" w:right="177"/>
              <w:jc w:val="center"/>
              <w:rPr>
                <w:rFonts w:hint="default" w:ascii="Times New Roman" w:cs="Times New Roman"/>
                <w:sz w:val="21"/>
                <w:szCs w:val="21"/>
              </w:rPr>
            </w:pPr>
            <w:r>
              <w:rPr>
                <w:rFonts w:hint="default" w:ascii="Times New Roman" w:cs="Times New Roman"/>
                <w:sz w:val="21"/>
                <w:szCs w:val="21"/>
              </w:rPr>
              <w:t>×5%</w:t>
            </w:r>
          </w:p>
        </w:tc>
        <w:tc>
          <w:tcPr>
            <w:tcW w:w="887" w:type="pct"/>
            <w:vMerge w:val="restart"/>
            <w:tcBorders>
              <w:top w:val="single" w:color="000000" w:sz="4" w:space="0"/>
              <w:left w:val="single" w:color="000000" w:sz="4" w:space="0"/>
              <w:right w:val="single" w:color="000000" w:sz="4" w:space="0"/>
              <w:tl2br w:val="nil"/>
              <w:tr2bl w:val="nil"/>
            </w:tcBorders>
            <w:vAlign w:val="center"/>
          </w:tcPr>
          <w:p w14:paraId="7933FE23">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课堂</w:t>
            </w:r>
            <w:r>
              <w:rPr>
                <w:rFonts w:hint="default" w:ascii="Times New Roman" w:cs="Times New Roman"/>
                <w:sz w:val="21"/>
                <w:szCs w:val="21"/>
              </w:rPr>
              <w:t>问答</w:t>
            </w:r>
          </w:p>
          <w:p w14:paraId="1A19A866">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阶段实施</w:t>
            </w:r>
          </w:p>
          <w:p w14:paraId="053A8E5F">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小组讨论</w:t>
            </w:r>
          </w:p>
          <w:p w14:paraId="5B66605C">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图纸</w:t>
            </w:r>
          </w:p>
          <w:p w14:paraId="452AE585">
            <w:pPr>
              <w:pStyle w:val="24"/>
              <w:kinsoku w:val="0"/>
              <w:overflowPunct w:val="0"/>
              <w:spacing w:line="400" w:lineRule="atLeast"/>
              <w:jc w:val="center"/>
              <w:rPr>
                <w:rFonts w:hint="default" w:ascii="Times New Roman" w:cs="Times New Roman"/>
                <w:sz w:val="21"/>
                <w:szCs w:val="21"/>
              </w:rPr>
            </w:pPr>
            <w:r>
              <w:rPr>
                <w:rFonts w:hint="default" w:ascii="Times New Roman" w:cs="Times New Roman"/>
                <w:sz w:val="21"/>
                <w:szCs w:val="21"/>
              </w:rPr>
              <w:t>说明书</w:t>
            </w:r>
          </w:p>
        </w:tc>
      </w:tr>
      <w:tr w14:paraId="0995CD5E">
        <w:tblPrEx>
          <w:tblCellMar>
            <w:top w:w="0" w:type="dxa"/>
            <w:left w:w="0" w:type="dxa"/>
            <w:bottom w:w="0" w:type="dxa"/>
            <w:right w:w="0" w:type="dxa"/>
          </w:tblCellMar>
        </w:tblPrEx>
        <w:trPr>
          <w:trHeight w:val="1145" w:hRule="atLeast"/>
        </w:trPr>
        <w:tc>
          <w:tcPr>
            <w:tcW w:w="741" w:type="pct"/>
            <w:vMerge w:val="continue"/>
            <w:tcBorders>
              <w:left w:val="single" w:color="000000" w:sz="4" w:space="0"/>
              <w:bottom w:val="single" w:color="000000" w:sz="4" w:space="0"/>
              <w:right w:val="single" w:color="auto" w:sz="4" w:space="0"/>
              <w:tl2br w:val="nil"/>
              <w:tr2bl w:val="nil"/>
            </w:tcBorders>
            <w:vAlign w:val="center"/>
          </w:tcPr>
          <w:p w14:paraId="748389F6">
            <w:pPr>
              <w:pStyle w:val="24"/>
              <w:kinsoku w:val="0"/>
              <w:overflowPunct w:val="0"/>
              <w:spacing w:line="400" w:lineRule="atLeast"/>
              <w:ind w:left="242" w:right="98" w:hanging="132"/>
              <w:jc w:val="center"/>
              <w:rPr>
                <w:rFonts w:hint="default" w:ascii="Times New Roman" w:cs="Times New Roman"/>
                <w:sz w:val="21"/>
                <w:szCs w:val="21"/>
              </w:rPr>
            </w:pPr>
          </w:p>
        </w:tc>
        <w:tc>
          <w:tcPr>
            <w:tcW w:w="1852" w:type="pct"/>
            <w:tcBorders>
              <w:top w:val="single" w:color="auto" w:sz="4" w:space="0"/>
              <w:left w:val="single" w:color="000000" w:sz="4" w:space="0"/>
              <w:bottom w:val="single" w:color="auto" w:sz="4" w:space="0"/>
              <w:right w:val="single" w:color="auto" w:sz="4" w:space="0"/>
            </w:tcBorders>
            <w:vAlign w:val="center"/>
          </w:tcPr>
          <w:p w14:paraId="362E6CB4">
            <w:pPr>
              <w:kinsoku w:val="0"/>
              <w:overflowPunct w:val="0"/>
              <w:spacing w:before="25" w:line="400" w:lineRule="atLeast"/>
              <w:ind w:left="107"/>
              <w:rPr>
                <w:rFonts w:ascii="Times New Roman" w:cs="Times New Roman"/>
                <w:szCs w:val="21"/>
              </w:rPr>
            </w:pPr>
            <w:r>
              <w:rPr>
                <w:rFonts w:ascii="Times New Roman" w:cs="Times New Roman"/>
                <w:szCs w:val="21"/>
              </w:rPr>
              <w:t>2.</w:t>
            </w:r>
            <w:r>
              <w:rPr>
                <w:rFonts w:hint="eastAsia" w:ascii="Times New Roman" w:cs="Times New Roman"/>
                <w:szCs w:val="21"/>
              </w:rPr>
              <w:t>具有爱国主义情怀、</w:t>
            </w:r>
            <w:bookmarkStart w:id="6" w:name="_GoBack"/>
            <w:r>
              <w:rPr>
                <w:rFonts w:hint="eastAsia" w:ascii="Times New Roman" w:cs="Times New Roman"/>
                <w:szCs w:val="21"/>
                <w:lang w:eastAsia="zh-CN"/>
              </w:rPr>
              <w:t>辩证唯物主义</w:t>
            </w:r>
            <w:bookmarkEnd w:id="6"/>
            <w:r>
              <w:rPr>
                <w:rFonts w:hint="eastAsia" w:ascii="Times New Roman" w:cs="Times New Roman"/>
                <w:szCs w:val="21"/>
              </w:rPr>
              <w:t>的科学世界观和正确的人生价值观</w:t>
            </w:r>
          </w:p>
        </w:tc>
        <w:tc>
          <w:tcPr>
            <w:tcW w:w="956" w:type="pct"/>
            <w:tcBorders>
              <w:top w:val="single" w:color="000000" w:sz="4" w:space="0"/>
              <w:left w:val="single" w:color="auto" w:sz="4" w:space="0"/>
              <w:bottom w:val="single" w:color="000000" w:sz="4" w:space="0"/>
              <w:right w:val="single" w:color="000000" w:sz="4" w:space="0"/>
              <w:tl2br w:val="nil"/>
              <w:tr2bl w:val="nil"/>
            </w:tcBorders>
            <w:vAlign w:val="center"/>
          </w:tcPr>
          <w:p w14:paraId="6F66C443">
            <w:pPr>
              <w:pStyle w:val="24"/>
              <w:kinsoku w:val="0"/>
              <w:overflowPunct w:val="0"/>
              <w:spacing w:line="400" w:lineRule="atLeast"/>
              <w:jc w:val="center"/>
              <w:rPr>
                <w:rFonts w:hint="default" w:ascii="Times New Roman" w:cs="Times New Roman"/>
                <w:sz w:val="21"/>
                <w:szCs w:val="21"/>
              </w:rPr>
            </w:pPr>
            <w:r>
              <w:rPr>
                <w:rFonts w:ascii="Times New Roman" w:cs="Times New Roman"/>
                <w:sz w:val="21"/>
                <w:szCs w:val="21"/>
              </w:rPr>
              <w:t>整个环节</w:t>
            </w:r>
          </w:p>
        </w:tc>
        <w:tc>
          <w:tcPr>
            <w:tcW w:w="564" w:type="pct"/>
            <w:vMerge w:val="continue"/>
            <w:tcBorders>
              <w:left w:val="single" w:color="000000" w:sz="4" w:space="0"/>
              <w:bottom w:val="single" w:color="auto" w:sz="4" w:space="0"/>
              <w:right w:val="single" w:color="000000" w:sz="4" w:space="0"/>
              <w:tl2br w:val="nil"/>
              <w:tr2bl w:val="nil"/>
            </w:tcBorders>
            <w:vAlign w:val="center"/>
          </w:tcPr>
          <w:p w14:paraId="34962F7D">
            <w:pPr>
              <w:pStyle w:val="24"/>
              <w:kinsoku w:val="0"/>
              <w:overflowPunct w:val="0"/>
              <w:spacing w:before="25" w:line="400" w:lineRule="atLeast"/>
              <w:ind w:left="185" w:right="177"/>
              <w:jc w:val="center"/>
              <w:rPr>
                <w:rFonts w:hint="default" w:ascii="Times New Roman" w:cs="Times New Roman"/>
                <w:sz w:val="21"/>
                <w:szCs w:val="21"/>
              </w:rPr>
            </w:pPr>
          </w:p>
        </w:tc>
        <w:tc>
          <w:tcPr>
            <w:tcW w:w="887" w:type="pct"/>
            <w:vMerge w:val="continue"/>
            <w:tcBorders>
              <w:left w:val="single" w:color="000000" w:sz="4" w:space="0"/>
              <w:bottom w:val="single" w:color="000000" w:sz="4" w:space="0"/>
              <w:right w:val="single" w:color="000000" w:sz="4" w:space="0"/>
              <w:tl2br w:val="nil"/>
              <w:tr2bl w:val="nil"/>
            </w:tcBorders>
            <w:vAlign w:val="center"/>
          </w:tcPr>
          <w:p w14:paraId="08BE74DE">
            <w:pPr>
              <w:pStyle w:val="24"/>
              <w:kinsoku w:val="0"/>
              <w:overflowPunct w:val="0"/>
              <w:spacing w:line="400" w:lineRule="atLeast"/>
              <w:jc w:val="center"/>
              <w:rPr>
                <w:rFonts w:hint="default" w:ascii="Times New Roman" w:cs="Times New Roman"/>
                <w:sz w:val="20"/>
                <w:szCs w:val="20"/>
              </w:rPr>
            </w:pPr>
          </w:p>
        </w:tc>
      </w:tr>
    </w:tbl>
    <w:p w14:paraId="70443C5A">
      <w:pPr>
        <w:kinsoku w:val="0"/>
        <w:overflowPunct w:val="0"/>
        <w:autoSpaceDE w:val="0"/>
        <w:autoSpaceDN w:val="0"/>
        <w:adjustRightInd w:val="0"/>
        <w:spacing w:before="86"/>
        <w:rPr>
          <w:rFonts w:ascii="Times New Roman" w:hAnsi="Times New Roman" w:eastAsia="宋体" w:cs="Times New Roman"/>
          <w:sz w:val="24"/>
          <w:szCs w:val="24"/>
        </w:rPr>
      </w:pPr>
    </w:p>
    <w:p w14:paraId="77A77867">
      <w:pPr>
        <w:kinsoku w:val="0"/>
        <w:overflowPunct w:val="0"/>
        <w:autoSpaceDE w:val="0"/>
        <w:autoSpaceDN w:val="0"/>
        <w:adjustRightInd w:val="0"/>
        <w:spacing w:before="8" w:line="400" w:lineRule="atLeast"/>
        <w:jc w:val="center"/>
        <w:rPr>
          <w:rFonts w:ascii="Times New Roman" w:hAnsi="Times New Roman" w:eastAsia="宋体" w:cs="Times New Roman"/>
          <w:b/>
          <w:kern w:val="0"/>
          <w:szCs w:val="21"/>
        </w:rPr>
      </w:pPr>
      <w:r>
        <w:rPr>
          <w:rFonts w:ascii="Times New Roman" w:hAnsi="Times New Roman" w:eastAsia="宋体" w:cs="Times New Roman"/>
          <w:b/>
          <w:kern w:val="0"/>
          <w:szCs w:val="21"/>
        </w:rPr>
        <w:t>表4-2 课程目标与考核方式矩阵关系</w:t>
      </w:r>
    </w:p>
    <w:tbl>
      <w:tblPr>
        <w:tblStyle w:val="1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34"/>
        <w:gridCol w:w="940"/>
        <w:gridCol w:w="1056"/>
        <w:gridCol w:w="1106"/>
        <w:gridCol w:w="974"/>
        <w:gridCol w:w="1129"/>
        <w:gridCol w:w="3249"/>
      </w:tblGrid>
      <w:tr w14:paraId="1C0103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trPr>
        <w:tc>
          <w:tcPr>
            <w:tcW w:w="834" w:type="dxa"/>
            <w:vMerge w:val="restart"/>
            <w:vAlign w:val="center"/>
          </w:tcPr>
          <w:p w14:paraId="34451850">
            <w:pPr>
              <w:pStyle w:val="24"/>
              <w:kinsoku w:val="0"/>
              <w:overflowPunct w:val="0"/>
              <w:spacing w:before="15" w:line="400" w:lineRule="atLeast"/>
              <w:jc w:val="center"/>
              <w:rPr>
                <w:rFonts w:hint="default" w:ascii="Times New Roman" w:eastAsia="黑体" w:cs="Times New Roman"/>
                <w:b/>
              </w:rPr>
            </w:pPr>
            <w:r>
              <w:rPr>
                <w:rFonts w:hint="default" w:ascii="Times New Roman" w:eastAsia="明黑等宽" w:cs="Times New Roman"/>
                <w:b/>
                <w:sz w:val="22"/>
                <w:szCs w:val="22"/>
              </w:rPr>
              <w:t>课程目标</w:t>
            </w:r>
          </w:p>
        </w:tc>
        <w:tc>
          <w:tcPr>
            <w:tcW w:w="5205" w:type="dxa"/>
            <w:gridSpan w:val="5"/>
            <w:vAlign w:val="center"/>
          </w:tcPr>
          <w:p w14:paraId="1779C7EF">
            <w:pPr>
              <w:kinsoku w:val="0"/>
              <w:overflowPunct w:val="0"/>
              <w:autoSpaceDE w:val="0"/>
              <w:autoSpaceDN w:val="0"/>
              <w:adjustRightInd w:val="0"/>
              <w:spacing w:before="8" w:line="400" w:lineRule="atLeast"/>
              <w:jc w:val="center"/>
              <w:rPr>
                <w:rFonts w:ascii="Times New Roman" w:hAnsi="Times New Roman" w:eastAsia="明黑等宽" w:cs="Times New Roman"/>
                <w:b/>
                <w:kern w:val="0"/>
                <w:sz w:val="22"/>
              </w:rPr>
            </w:pPr>
            <w:r>
              <w:rPr>
                <w:rFonts w:ascii="Times New Roman" w:hAnsi="Times New Roman" w:eastAsia="明黑等宽" w:cs="Times New Roman"/>
                <w:b/>
                <w:kern w:val="0"/>
                <w:sz w:val="22"/>
              </w:rPr>
              <w:t>考核方式</w:t>
            </w:r>
          </w:p>
        </w:tc>
        <w:tc>
          <w:tcPr>
            <w:tcW w:w="3249" w:type="dxa"/>
            <w:vMerge w:val="restart"/>
            <w:vAlign w:val="center"/>
          </w:tcPr>
          <w:p w14:paraId="41CC835F">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明黑等宽" w:cs="Times New Roman"/>
                <w:b/>
                <w:kern w:val="0"/>
                <w:sz w:val="22"/>
              </w:rPr>
              <w:t>考核占比</w:t>
            </w:r>
          </w:p>
        </w:tc>
      </w:tr>
      <w:tr w14:paraId="6CB3B2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trPr>
        <w:tc>
          <w:tcPr>
            <w:tcW w:w="834" w:type="dxa"/>
            <w:vMerge w:val="continue"/>
            <w:vAlign w:val="center"/>
          </w:tcPr>
          <w:p w14:paraId="3604932B">
            <w:pPr>
              <w:pStyle w:val="24"/>
              <w:kinsoku w:val="0"/>
              <w:overflowPunct w:val="0"/>
              <w:spacing w:before="15" w:line="400" w:lineRule="atLeast"/>
              <w:jc w:val="center"/>
              <w:rPr>
                <w:rFonts w:hint="default" w:ascii="Times New Roman" w:eastAsia="明黑等宽" w:cs="Times New Roman"/>
                <w:b/>
                <w:sz w:val="22"/>
                <w:szCs w:val="22"/>
              </w:rPr>
            </w:pPr>
          </w:p>
        </w:tc>
        <w:tc>
          <w:tcPr>
            <w:tcW w:w="940" w:type="dxa"/>
            <w:vAlign w:val="center"/>
          </w:tcPr>
          <w:p w14:paraId="588A5D7C">
            <w:pPr>
              <w:kinsoku w:val="0"/>
              <w:overflowPunct w:val="0"/>
              <w:autoSpaceDE w:val="0"/>
              <w:autoSpaceDN w:val="0"/>
              <w:adjustRightInd w:val="0"/>
              <w:spacing w:before="8" w:line="400" w:lineRule="atLeast"/>
              <w:jc w:val="center"/>
              <w:rPr>
                <w:rFonts w:ascii="Times New Roman" w:hAnsi="Times New Roman" w:eastAsia="明黑等宽" w:cs="Times New Roman"/>
                <w:b/>
                <w:kern w:val="0"/>
                <w:sz w:val="22"/>
              </w:rPr>
            </w:pPr>
            <w:r>
              <w:rPr>
                <w:rFonts w:hint="eastAsia" w:ascii="Calibri" w:hAnsi="Calibri" w:eastAsia="明黑等宽" w:cs="Calibri"/>
                <w:b/>
                <w:kern w:val="0"/>
                <w:sz w:val="22"/>
              </w:rPr>
              <w:t>课堂问答</w:t>
            </w:r>
          </w:p>
        </w:tc>
        <w:tc>
          <w:tcPr>
            <w:tcW w:w="1056" w:type="dxa"/>
            <w:vAlign w:val="center"/>
          </w:tcPr>
          <w:p w14:paraId="155258DD">
            <w:pPr>
              <w:kinsoku w:val="0"/>
              <w:overflowPunct w:val="0"/>
              <w:autoSpaceDE w:val="0"/>
              <w:autoSpaceDN w:val="0"/>
              <w:adjustRightInd w:val="0"/>
              <w:spacing w:before="8" w:line="400" w:lineRule="atLeast"/>
              <w:jc w:val="center"/>
              <w:rPr>
                <w:rFonts w:ascii="Times New Roman" w:hAnsi="Times New Roman" w:eastAsia="明黑等宽" w:cs="Times New Roman"/>
                <w:b/>
                <w:kern w:val="0"/>
                <w:sz w:val="22"/>
              </w:rPr>
            </w:pPr>
            <w:r>
              <w:rPr>
                <w:rFonts w:hint="eastAsia" w:ascii="微软雅黑" w:hAnsi="微软雅黑" w:eastAsia="微软雅黑" w:cs="微软雅黑"/>
                <w:b/>
                <w:kern w:val="0"/>
                <w:sz w:val="22"/>
              </w:rPr>
              <w:t>阶段实施</w:t>
            </w:r>
          </w:p>
        </w:tc>
        <w:tc>
          <w:tcPr>
            <w:tcW w:w="1106" w:type="dxa"/>
            <w:vAlign w:val="center"/>
          </w:tcPr>
          <w:p w14:paraId="73B0E04F">
            <w:pPr>
              <w:kinsoku w:val="0"/>
              <w:overflowPunct w:val="0"/>
              <w:autoSpaceDE w:val="0"/>
              <w:autoSpaceDN w:val="0"/>
              <w:adjustRightInd w:val="0"/>
              <w:spacing w:before="8" w:line="400" w:lineRule="atLeast"/>
              <w:jc w:val="center"/>
              <w:rPr>
                <w:rFonts w:ascii="Times New Roman" w:hAnsi="Times New Roman" w:eastAsia="明黑等宽" w:cs="Times New Roman"/>
                <w:b/>
                <w:kern w:val="0"/>
                <w:sz w:val="22"/>
              </w:rPr>
            </w:pPr>
            <w:r>
              <w:rPr>
                <w:rFonts w:hint="eastAsia" w:ascii="微软雅黑" w:hAnsi="微软雅黑" w:eastAsia="微软雅黑" w:cs="微软雅黑"/>
                <w:b/>
                <w:kern w:val="0"/>
                <w:sz w:val="22"/>
              </w:rPr>
              <w:t>小组讨论</w:t>
            </w:r>
          </w:p>
        </w:tc>
        <w:tc>
          <w:tcPr>
            <w:tcW w:w="974" w:type="dxa"/>
            <w:vAlign w:val="center"/>
          </w:tcPr>
          <w:p w14:paraId="0653CC1A">
            <w:pPr>
              <w:kinsoku w:val="0"/>
              <w:overflowPunct w:val="0"/>
              <w:autoSpaceDE w:val="0"/>
              <w:autoSpaceDN w:val="0"/>
              <w:adjustRightInd w:val="0"/>
              <w:spacing w:before="8" w:line="400" w:lineRule="atLeast"/>
              <w:jc w:val="center"/>
              <w:rPr>
                <w:rFonts w:ascii="Times New Roman" w:hAnsi="Times New Roman" w:eastAsia="明黑等宽" w:cs="Times New Roman"/>
                <w:b/>
                <w:kern w:val="0"/>
                <w:sz w:val="22"/>
              </w:rPr>
            </w:pPr>
            <w:r>
              <w:rPr>
                <w:rFonts w:hint="eastAsia" w:ascii="微软雅黑" w:hAnsi="微软雅黑" w:eastAsia="微软雅黑" w:cs="微软雅黑"/>
                <w:b/>
                <w:kern w:val="0"/>
                <w:sz w:val="22"/>
              </w:rPr>
              <w:t>设计说明书</w:t>
            </w:r>
          </w:p>
        </w:tc>
        <w:tc>
          <w:tcPr>
            <w:tcW w:w="1129" w:type="dxa"/>
            <w:vAlign w:val="center"/>
          </w:tcPr>
          <w:p w14:paraId="78EF7905">
            <w:pPr>
              <w:kinsoku w:val="0"/>
              <w:overflowPunct w:val="0"/>
              <w:autoSpaceDE w:val="0"/>
              <w:autoSpaceDN w:val="0"/>
              <w:adjustRightInd w:val="0"/>
              <w:spacing w:before="8" w:line="400" w:lineRule="atLeast"/>
              <w:jc w:val="center"/>
              <w:rPr>
                <w:rFonts w:ascii="Times New Roman" w:hAnsi="Times New Roman" w:eastAsia="明黑等宽" w:cs="Times New Roman"/>
                <w:b/>
                <w:kern w:val="0"/>
                <w:sz w:val="22"/>
              </w:rPr>
            </w:pPr>
            <w:r>
              <w:rPr>
                <w:rFonts w:hint="eastAsia" w:ascii="微软雅黑" w:hAnsi="微软雅黑" w:eastAsia="微软雅黑" w:cs="微软雅黑"/>
                <w:b/>
                <w:kern w:val="0"/>
                <w:sz w:val="22"/>
              </w:rPr>
              <w:t>图纸</w:t>
            </w:r>
          </w:p>
        </w:tc>
        <w:tc>
          <w:tcPr>
            <w:tcW w:w="3249" w:type="dxa"/>
            <w:vMerge w:val="continue"/>
            <w:vAlign w:val="center"/>
          </w:tcPr>
          <w:p w14:paraId="0296F0B4">
            <w:pPr>
              <w:kinsoku w:val="0"/>
              <w:overflowPunct w:val="0"/>
              <w:autoSpaceDE w:val="0"/>
              <w:autoSpaceDN w:val="0"/>
              <w:adjustRightInd w:val="0"/>
              <w:spacing w:before="8" w:line="400" w:lineRule="atLeast"/>
              <w:jc w:val="center"/>
              <w:rPr>
                <w:rFonts w:ascii="Times New Roman" w:hAnsi="Times New Roman" w:eastAsia="明黑等宽" w:cs="Times New Roman"/>
                <w:b/>
                <w:kern w:val="0"/>
                <w:sz w:val="22"/>
              </w:rPr>
            </w:pPr>
          </w:p>
        </w:tc>
      </w:tr>
      <w:tr w14:paraId="681A48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4" w:type="dxa"/>
            <w:vAlign w:val="center"/>
          </w:tcPr>
          <w:p w14:paraId="33A8950F">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课程目标1</w:t>
            </w:r>
          </w:p>
        </w:tc>
        <w:tc>
          <w:tcPr>
            <w:tcW w:w="940" w:type="dxa"/>
            <w:vAlign w:val="center"/>
          </w:tcPr>
          <w:p w14:paraId="4E69B71E">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45</w:t>
            </w:r>
            <w:r>
              <w:rPr>
                <w:rFonts w:ascii="Times New Roman" w:hAnsi="Times New Roman" w:eastAsia="宋体" w:cs="Times New Roman"/>
                <w:kern w:val="0"/>
                <w:szCs w:val="21"/>
              </w:rPr>
              <w:t>%</w:t>
            </w:r>
          </w:p>
        </w:tc>
        <w:tc>
          <w:tcPr>
            <w:tcW w:w="1056" w:type="dxa"/>
            <w:vAlign w:val="center"/>
          </w:tcPr>
          <w:p w14:paraId="307562B8">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45</w:t>
            </w:r>
            <w:r>
              <w:rPr>
                <w:rFonts w:ascii="Times New Roman" w:hAnsi="Times New Roman" w:eastAsia="宋体" w:cs="Times New Roman"/>
                <w:kern w:val="0"/>
                <w:szCs w:val="21"/>
              </w:rPr>
              <w:t>%</w:t>
            </w:r>
          </w:p>
        </w:tc>
        <w:tc>
          <w:tcPr>
            <w:tcW w:w="1106" w:type="dxa"/>
            <w:vAlign w:val="center"/>
          </w:tcPr>
          <w:p w14:paraId="437634C2">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45</w:t>
            </w:r>
            <w:r>
              <w:rPr>
                <w:rFonts w:ascii="Times New Roman" w:hAnsi="Times New Roman" w:eastAsia="宋体" w:cs="Times New Roman"/>
                <w:kern w:val="0"/>
                <w:szCs w:val="21"/>
              </w:rPr>
              <w:t>%</w:t>
            </w:r>
          </w:p>
        </w:tc>
        <w:tc>
          <w:tcPr>
            <w:tcW w:w="974" w:type="dxa"/>
            <w:vAlign w:val="center"/>
          </w:tcPr>
          <w:p w14:paraId="75ED4AFE">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45</w:t>
            </w:r>
            <w:r>
              <w:rPr>
                <w:rFonts w:ascii="Times New Roman" w:hAnsi="Times New Roman" w:eastAsia="宋体" w:cs="Times New Roman"/>
                <w:kern w:val="0"/>
                <w:szCs w:val="21"/>
              </w:rPr>
              <w:t>%</w:t>
            </w:r>
          </w:p>
        </w:tc>
        <w:tc>
          <w:tcPr>
            <w:tcW w:w="1129" w:type="dxa"/>
            <w:vAlign w:val="center"/>
          </w:tcPr>
          <w:p w14:paraId="7371954A">
            <w:pPr>
              <w:kinsoku w:val="0"/>
              <w:overflowPunct w:val="0"/>
              <w:autoSpaceDE w:val="0"/>
              <w:autoSpaceDN w:val="0"/>
              <w:adjustRightInd w:val="0"/>
              <w:spacing w:before="8" w:line="400" w:lineRule="atLeast"/>
              <w:jc w:val="center"/>
              <w:rPr>
                <w:rFonts w:ascii="Times New Roman" w:hAnsi="Times New Roman" w:eastAsia="宋体" w:cs="Times New Roman"/>
                <w:szCs w:val="21"/>
              </w:rPr>
            </w:pPr>
            <w:r>
              <w:rPr>
                <w:rFonts w:ascii="Times New Roman" w:hAnsi="Times New Roman" w:eastAsia="宋体" w:cs="Times New Roman"/>
                <w:szCs w:val="21"/>
              </w:rPr>
              <w:t>45%</w:t>
            </w:r>
          </w:p>
        </w:tc>
        <w:tc>
          <w:tcPr>
            <w:tcW w:w="3249" w:type="dxa"/>
            <w:vAlign w:val="center"/>
          </w:tcPr>
          <w:p w14:paraId="29AFAC85">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szCs w:val="21"/>
              </w:rPr>
              <w:t>45</w:t>
            </w:r>
            <w:r>
              <w:rPr>
                <w:rFonts w:ascii="Times New Roman" w:hAnsi="Times New Roman" w:eastAsia="宋体" w:cs="Times New Roman"/>
                <w:kern w:val="0"/>
                <w:szCs w:val="21"/>
              </w:rPr>
              <w:t>%=6.8%*</w:t>
            </w:r>
            <w:r>
              <w:rPr>
                <w:rFonts w:ascii="Times New Roman" w:hAnsi="Times New Roman" w:eastAsia="宋体" w:cs="Times New Roman"/>
                <w:szCs w:val="21"/>
              </w:rPr>
              <w:t>45</w:t>
            </w:r>
            <w:r>
              <w:rPr>
                <w:rFonts w:ascii="Times New Roman" w:hAnsi="Times New Roman" w:eastAsia="宋体" w:cs="Times New Roman"/>
                <w:kern w:val="0"/>
                <w:szCs w:val="21"/>
              </w:rPr>
              <w:t>%+6.6%*</w:t>
            </w:r>
            <w:r>
              <w:rPr>
                <w:rFonts w:ascii="Times New Roman" w:hAnsi="Times New Roman" w:eastAsia="宋体" w:cs="Times New Roman"/>
                <w:szCs w:val="21"/>
              </w:rPr>
              <w:t>45</w:t>
            </w:r>
            <w:r>
              <w:rPr>
                <w:rFonts w:ascii="Times New Roman" w:hAnsi="Times New Roman" w:eastAsia="宋体" w:cs="Times New Roman"/>
                <w:kern w:val="0"/>
                <w:szCs w:val="21"/>
              </w:rPr>
              <w:t>%</w:t>
            </w:r>
          </w:p>
          <w:p w14:paraId="435C976B">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w:t>
            </w:r>
            <w:r>
              <w:rPr>
                <w:rFonts w:ascii="Times New Roman" w:hAnsi="Times New Roman" w:eastAsia="宋体" w:cs="Times New Roman"/>
                <w:szCs w:val="21"/>
              </w:rPr>
              <w:t>6.6</w:t>
            </w:r>
            <w:r>
              <w:rPr>
                <w:rFonts w:ascii="Times New Roman" w:hAnsi="Times New Roman" w:eastAsia="宋体" w:cs="Times New Roman"/>
                <w:kern w:val="0"/>
                <w:szCs w:val="21"/>
              </w:rPr>
              <w:t>%*</w:t>
            </w:r>
            <w:r>
              <w:rPr>
                <w:rFonts w:ascii="Times New Roman" w:hAnsi="Times New Roman" w:eastAsia="宋体" w:cs="Times New Roman"/>
                <w:szCs w:val="21"/>
              </w:rPr>
              <w:t>45</w:t>
            </w:r>
            <w:r>
              <w:rPr>
                <w:rFonts w:ascii="Times New Roman" w:hAnsi="Times New Roman" w:eastAsia="宋体" w:cs="Times New Roman"/>
                <w:kern w:val="0"/>
                <w:szCs w:val="21"/>
              </w:rPr>
              <w:t>%+40%*</w:t>
            </w:r>
            <w:r>
              <w:rPr>
                <w:rFonts w:ascii="Times New Roman" w:hAnsi="Times New Roman" w:eastAsia="宋体" w:cs="Times New Roman"/>
                <w:szCs w:val="21"/>
              </w:rPr>
              <w:t>45</w:t>
            </w:r>
            <w:r>
              <w:rPr>
                <w:rFonts w:ascii="Times New Roman" w:hAnsi="Times New Roman" w:eastAsia="宋体" w:cs="Times New Roman"/>
                <w:kern w:val="0"/>
                <w:szCs w:val="21"/>
              </w:rPr>
              <w:t>%+40%*</w:t>
            </w:r>
            <w:r>
              <w:rPr>
                <w:rFonts w:ascii="Times New Roman" w:hAnsi="Times New Roman" w:eastAsia="宋体" w:cs="Times New Roman"/>
                <w:szCs w:val="21"/>
              </w:rPr>
              <w:t>45</w:t>
            </w:r>
            <w:r>
              <w:rPr>
                <w:rFonts w:ascii="Times New Roman" w:hAnsi="Times New Roman" w:eastAsia="宋体" w:cs="Times New Roman"/>
                <w:kern w:val="0"/>
                <w:szCs w:val="21"/>
              </w:rPr>
              <w:t>%</w:t>
            </w:r>
          </w:p>
        </w:tc>
      </w:tr>
      <w:tr w14:paraId="50D5C4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4" w:type="dxa"/>
            <w:vAlign w:val="center"/>
          </w:tcPr>
          <w:p w14:paraId="1F8D5A99">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课程目标2</w:t>
            </w:r>
          </w:p>
        </w:tc>
        <w:tc>
          <w:tcPr>
            <w:tcW w:w="940" w:type="dxa"/>
            <w:vAlign w:val="center"/>
          </w:tcPr>
          <w:p w14:paraId="01A157D6">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50</w:t>
            </w:r>
            <w:r>
              <w:rPr>
                <w:rFonts w:ascii="Times New Roman" w:hAnsi="Times New Roman" w:eastAsia="宋体" w:cs="Times New Roman"/>
                <w:kern w:val="0"/>
                <w:szCs w:val="21"/>
              </w:rPr>
              <w:t>%</w:t>
            </w:r>
          </w:p>
        </w:tc>
        <w:tc>
          <w:tcPr>
            <w:tcW w:w="1056" w:type="dxa"/>
            <w:vAlign w:val="center"/>
          </w:tcPr>
          <w:p w14:paraId="70A8C18B">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50</w:t>
            </w:r>
            <w:r>
              <w:rPr>
                <w:rFonts w:ascii="Times New Roman" w:hAnsi="Times New Roman" w:eastAsia="宋体" w:cs="Times New Roman"/>
                <w:kern w:val="0"/>
                <w:szCs w:val="21"/>
              </w:rPr>
              <w:t>%</w:t>
            </w:r>
          </w:p>
        </w:tc>
        <w:tc>
          <w:tcPr>
            <w:tcW w:w="1106" w:type="dxa"/>
            <w:vAlign w:val="center"/>
          </w:tcPr>
          <w:p w14:paraId="4D567E08">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50</w:t>
            </w:r>
            <w:r>
              <w:rPr>
                <w:rFonts w:ascii="Times New Roman" w:hAnsi="Times New Roman" w:eastAsia="宋体" w:cs="Times New Roman"/>
                <w:kern w:val="0"/>
                <w:szCs w:val="21"/>
              </w:rPr>
              <w:t>%</w:t>
            </w:r>
          </w:p>
        </w:tc>
        <w:tc>
          <w:tcPr>
            <w:tcW w:w="974" w:type="dxa"/>
            <w:vAlign w:val="center"/>
          </w:tcPr>
          <w:p w14:paraId="7E96F4D4">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50</w:t>
            </w:r>
            <w:r>
              <w:rPr>
                <w:rFonts w:ascii="Times New Roman" w:hAnsi="Times New Roman" w:eastAsia="宋体" w:cs="Times New Roman"/>
                <w:kern w:val="0"/>
                <w:szCs w:val="21"/>
              </w:rPr>
              <w:t>%</w:t>
            </w:r>
          </w:p>
        </w:tc>
        <w:tc>
          <w:tcPr>
            <w:tcW w:w="1129" w:type="dxa"/>
            <w:vAlign w:val="center"/>
          </w:tcPr>
          <w:p w14:paraId="293D172B">
            <w:pPr>
              <w:kinsoku w:val="0"/>
              <w:overflowPunct w:val="0"/>
              <w:autoSpaceDE w:val="0"/>
              <w:autoSpaceDN w:val="0"/>
              <w:adjustRightInd w:val="0"/>
              <w:spacing w:before="8" w:line="400" w:lineRule="atLeast"/>
              <w:jc w:val="center"/>
              <w:rPr>
                <w:rFonts w:ascii="Times New Roman" w:hAnsi="Times New Roman" w:eastAsia="宋体" w:cs="Times New Roman"/>
                <w:szCs w:val="21"/>
              </w:rPr>
            </w:pPr>
            <w:r>
              <w:rPr>
                <w:rFonts w:ascii="Times New Roman" w:hAnsi="Times New Roman" w:eastAsia="宋体" w:cs="Times New Roman"/>
                <w:szCs w:val="21"/>
              </w:rPr>
              <w:t>50%</w:t>
            </w:r>
          </w:p>
        </w:tc>
        <w:tc>
          <w:tcPr>
            <w:tcW w:w="3249" w:type="dxa"/>
            <w:vAlign w:val="center"/>
          </w:tcPr>
          <w:p w14:paraId="6E912855">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szCs w:val="21"/>
              </w:rPr>
              <w:t>50</w:t>
            </w:r>
            <w:r>
              <w:rPr>
                <w:rFonts w:ascii="Times New Roman" w:hAnsi="Times New Roman" w:eastAsia="宋体" w:cs="Times New Roman"/>
                <w:kern w:val="0"/>
                <w:szCs w:val="21"/>
              </w:rPr>
              <w:t>%=6.8%*</w:t>
            </w:r>
            <w:r>
              <w:rPr>
                <w:rFonts w:ascii="Times New Roman" w:hAnsi="Times New Roman" w:eastAsia="宋体" w:cs="Times New Roman"/>
                <w:szCs w:val="21"/>
              </w:rPr>
              <w:t>35</w:t>
            </w:r>
            <w:r>
              <w:rPr>
                <w:rFonts w:ascii="Times New Roman" w:hAnsi="Times New Roman" w:eastAsia="宋体" w:cs="Times New Roman"/>
                <w:kern w:val="0"/>
                <w:szCs w:val="21"/>
              </w:rPr>
              <w:t>%+6.6%*</w:t>
            </w:r>
            <w:r>
              <w:rPr>
                <w:rFonts w:ascii="Times New Roman" w:hAnsi="Times New Roman" w:eastAsia="宋体" w:cs="Times New Roman"/>
                <w:szCs w:val="21"/>
              </w:rPr>
              <w:t>35</w:t>
            </w:r>
            <w:r>
              <w:rPr>
                <w:rFonts w:ascii="Times New Roman" w:hAnsi="Times New Roman" w:eastAsia="宋体" w:cs="Times New Roman"/>
                <w:kern w:val="0"/>
                <w:szCs w:val="21"/>
              </w:rPr>
              <w:t>%</w:t>
            </w:r>
          </w:p>
          <w:p w14:paraId="7DE8A086">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w:t>
            </w:r>
            <w:r>
              <w:rPr>
                <w:rFonts w:ascii="Times New Roman" w:hAnsi="Times New Roman" w:eastAsia="宋体" w:cs="Times New Roman"/>
                <w:szCs w:val="21"/>
              </w:rPr>
              <w:t>6.6</w:t>
            </w:r>
            <w:r>
              <w:rPr>
                <w:rFonts w:ascii="Times New Roman" w:hAnsi="Times New Roman" w:eastAsia="宋体" w:cs="Times New Roman"/>
                <w:kern w:val="0"/>
                <w:szCs w:val="21"/>
              </w:rPr>
              <w:t>%*</w:t>
            </w:r>
            <w:r>
              <w:rPr>
                <w:rFonts w:ascii="Times New Roman" w:hAnsi="Times New Roman" w:eastAsia="宋体" w:cs="Times New Roman"/>
                <w:szCs w:val="21"/>
              </w:rPr>
              <w:t>40</w:t>
            </w:r>
            <w:r>
              <w:rPr>
                <w:rFonts w:ascii="Times New Roman" w:hAnsi="Times New Roman" w:eastAsia="宋体" w:cs="Times New Roman"/>
                <w:kern w:val="0"/>
                <w:szCs w:val="21"/>
              </w:rPr>
              <w:t>%+40%*</w:t>
            </w:r>
            <w:r>
              <w:rPr>
                <w:rFonts w:ascii="Times New Roman" w:hAnsi="Times New Roman" w:eastAsia="宋体" w:cs="Times New Roman"/>
                <w:szCs w:val="21"/>
              </w:rPr>
              <w:t>35</w:t>
            </w:r>
            <w:r>
              <w:rPr>
                <w:rFonts w:ascii="Times New Roman" w:hAnsi="Times New Roman" w:eastAsia="宋体" w:cs="Times New Roman"/>
                <w:kern w:val="0"/>
                <w:szCs w:val="21"/>
              </w:rPr>
              <w:t>%+40%*</w:t>
            </w:r>
            <w:r>
              <w:rPr>
                <w:rFonts w:ascii="Times New Roman" w:hAnsi="Times New Roman" w:eastAsia="宋体" w:cs="Times New Roman"/>
                <w:szCs w:val="21"/>
              </w:rPr>
              <w:t>35</w:t>
            </w:r>
            <w:r>
              <w:rPr>
                <w:rFonts w:ascii="Times New Roman" w:hAnsi="Times New Roman" w:eastAsia="宋体" w:cs="Times New Roman"/>
                <w:kern w:val="0"/>
                <w:szCs w:val="21"/>
              </w:rPr>
              <w:t>%</w:t>
            </w:r>
          </w:p>
        </w:tc>
      </w:tr>
      <w:tr w14:paraId="3B7B8F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34" w:type="dxa"/>
            <w:vAlign w:val="center"/>
          </w:tcPr>
          <w:p w14:paraId="54B94D4B">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课程目标3</w:t>
            </w:r>
          </w:p>
        </w:tc>
        <w:tc>
          <w:tcPr>
            <w:tcW w:w="940" w:type="dxa"/>
            <w:vAlign w:val="center"/>
          </w:tcPr>
          <w:p w14:paraId="42C48A92">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szCs w:val="21"/>
              </w:rPr>
              <w:t>5</w:t>
            </w:r>
            <w:r>
              <w:rPr>
                <w:rFonts w:ascii="Times New Roman" w:hAnsi="Times New Roman" w:eastAsia="宋体" w:cs="Times New Roman"/>
                <w:kern w:val="0"/>
                <w:szCs w:val="21"/>
              </w:rPr>
              <w:t>%</w:t>
            </w:r>
          </w:p>
        </w:tc>
        <w:tc>
          <w:tcPr>
            <w:tcW w:w="1056" w:type="dxa"/>
            <w:vAlign w:val="center"/>
          </w:tcPr>
          <w:p w14:paraId="67D41394">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5%</w:t>
            </w:r>
          </w:p>
        </w:tc>
        <w:tc>
          <w:tcPr>
            <w:tcW w:w="1106" w:type="dxa"/>
            <w:vAlign w:val="center"/>
          </w:tcPr>
          <w:p w14:paraId="7712BD7C">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10%</w:t>
            </w:r>
          </w:p>
        </w:tc>
        <w:tc>
          <w:tcPr>
            <w:tcW w:w="974" w:type="dxa"/>
            <w:vAlign w:val="center"/>
          </w:tcPr>
          <w:p w14:paraId="73DD9A7A">
            <w:pPr>
              <w:kinsoku w:val="0"/>
              <w:overflowPunct w:val="0"/>
              <w:autoSpaceDE w:val="0"/>
              <w:autoSpaceDN w:val="0"/>
              <w:adjustRightInd w:val="0"/>
              <w:spacing w:before="8" w:line="400" w:lineRule="atLeast"/>
              <w:jc w:val="center"/>
              <w:rPr>
                <w:rFonts w:ascii="Times New Roman" w:hAnsi="Times New Roman" w:eastAsia="黑体" w:cs="Times New Roman"/>
                <w:b/>
                <w:sz w:val="24"/>
                <w:szCs w:val="24"/>
              </w:rPr>
            </w:pPr>
            <w:r>
              <w:rPr>
                <w:rFonts w:ascii="Times New Roman" w:hAnsi="Times New Roman" w:eastAsia="宋体" w:cs="Times New Roman"/>
                <w:kern w:val="0"/>
                <w:szCs w:val="21"/>
              </w:rPr>
              <w:t>5%</w:t>
            </w:r>
          </w:p>
        </w:tc>
        <w:tc>
          <w:tcPr>
            <w:tcW w:w="1129" w:type="dxa"/>
            <w:vAlign w:val="center"/>
          </w:tcPr>
          <w:p w14:paraId="26E315B4">
            <w:pPr>
              <w:kinsoku w:val="0"/>
              <w:overflowPunct w:val="0"/>
              <w:autoSpaceDE w:val="0"/>
              <w:autoSpaceDN w:val="0"/>
              <w:adjustRightInd w:val="0"/>
              <w:spacing w:before="8" w:line="400" w:lineRule="atLeast"/>
              <w:jc w:val="center"/>
              <w:rPr>
                <w:rFonts w:ascii="Times New Roman" w:hAnsi="Times New Roman" w:eastAsia="宋体" w:cs="Times New Roman"/>
                <w:szCs w:val="21"/>
              </w:rPr>
            </w:pPr>
            <w:r>
              <w:rPr>
                <w:rFonts w:hint="eastAsia" w:ascii="Times New Roman" w:hAnsi="Times New Roman" w:eastAsia="宋体" w:cs="Times New Roman"/>
                <w:szCs w:val="21"/>
              </w:rPr>
              <w:t>5</w:t>
            </w:r>
            <w:r>
              <w:rPr>
                <w:rFonts w:ascii="Times New Roman" w:hAnsi="Times New Roman" w:eastAsia="宋体" w:cs="Times New Roman"/>
                <w:szCs w:val="21"/>
              </w:rPr>
              <w:t>%</w:t>
            </w:r>
          </w:p>
        </w:tc>
        <w:tc>
          <w:tcPr>
            <w:tcW w:w="3249" w:type="dxa"/>
            <w:vAlign w:val="center"/>
          </w:tcPr>
          <w:p w14:paraId="59EF0028">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szCs w:val="21"/>
              </w:rPr>
              <w:t>5</w:t>
            </w:r>
            <w:r>
              <w:rPr>
                <w:rFonts w:ascii="Times New Roman" w:hAnsi="Times New Roman" w:eastAsia="宋体" w:cs="Times New Roman"/>
                <w:kern w:val="0"/>
                <w:szCs w:val="21"/>
              </w:rPr>
              <w:t>%=6.8%*</w:t>
            </w:r>
            <w:r>
              <w:rPr>
                <w:rFonts w:ascii="Times New Roman" w:hAnsi="Times New Roman" w:eastAsia="宋体" w:cs="Times New Roman"/>
                <w:szCs w:val="21"/>
              </w:rPr>
              <w:t>5</w:t>
            </w:r>
            <w:r>
              <w:rPr>
                <w:rFonts w:ascii="Times New Roman" w:hAnsi="Times New Roman" w:eastAsia="宋体" w:cs="Times New Roman"/>
                <w:kern w:val="0"/>
                <w:szCs w:val="21"/>
              </w:rPr>
              <w:t>%+6.6%*</w:t>
            </w:r>
            <w:r>
              <w:rPr>
                <w:rFonts w:ascii="Times New Roman" w:hAnsi="Times New Roman" w:eastAsia="宋体" w:cs="Times New Roman"/>
                <w:szCs w:val="21"/>
              </w:rPr>
              <w:t>5</w:t>
            </w:r>
            <w:r>
              <w:rPr>
                <w:rFonts w:ascii="Times New Roman" w:hAnsi="Times New Roman" w:eastAsia="宋体" w:cs="Times New Roman"/>
                <w:kern w:val="0"/>
                <w:szCs w:val="21"/>
              </w:rPr>
              <w:t>%</w:t>
            </w:r>
          </w:p>
          <w:p w14:paraId="4ACE8733">
            <w:pPr>
              <w:kinsoku w:val="0"/>
              <w:overflowPunct w:val="0"/>
              <w:autoSpaceDE w:val="0"/>
              <w:autoSpaceDN w:val="0"/>
              <w:adjustRightInd w:val="0"/>
              <w:spacing w:before="8" w:line="400" w:lineRule="atLeast"/>
              <w:jc w:val="center"/>
              <w:rPr>
                <w:rFonts w:ascii="Times New Roman" w:hAnsi="Times New Roman" w:eastAsia="宋体" w:cs="Times New Roman"/>
                <w:kern w:val="0"/>
                <w:szCs w:val="21"/>
              </w:rPr>
            </w:pPr>
            <w:r>
              <w:rPr>
                <w:rFonts w:ascii="Times New Roman" w:hAnsi="Times New Roman" w:eastAsia="宋体" w:cs="Times New Roman"/>
                <w:kern w:val="0"/>
                <w:szCs w:val="21"/>
              </w:rPr>
              <w:t>+</w:t>
            </w:r>
            <w:r>
              <w:rPr>
                <w:rFonts w:ascii="Times New Roman" w:hAnsi="Times New Roman" w:eastAsia="宋体" w:cs="Times New Roman"/>
                <w:szCs w:val="21"/>
              </w:rPr>
              <w:t>6.6</w:t>
            </w:r>
            <w:r>
              <w:rPr>
                <w:rFonts w:ascii="Times New Roman" w:hAnsi="Times New Roman" w:eastAsia="宋体" w:cs="Times New Roman"/>
                <w:kern w:val="0"/>
                <w:szCs w:val="21"/>
              </w:rPr>
              <w:t>%*</w:t>
            </w:r>
            <w:r>
              <w:rPr>
                <w:rFonts w:ascii="Times New Roman" w:hAnsi="Times New Roman" w:eastAsia="宋体" w:cs="Times New Roman"/>
                <w:szCs w:val="21"/>
              </w:rPr>
              <w:t>10</w:t>
            </w:r>
            <w:r>
              <w:rPr>
                <w:rFonts w:ascii="Times New Roman" w:hAnsi="Times New Roman" w:eastAsia="宋体" w:cs="Times New Roman"/>
                <w:kern w:val="0"/>
                <w:szCs w:val="21"/>
              </w:rPr>
              <w:t>%+40%*</w:t>
            </w:r>
            <w:r>
              <w:rPr>
                <w:rFonts w:ascii="Times New Roman" w:hAnsi="Times New Roman" w:eastAsia="宋体" w:cs="Times New Roman"/>
                <w:szCs w:val="21"/>
              </w:rPr>
              <w:t>5</w:t>
            </w:r>
            <w:r>
              <w:rPr>
                <w:rFonts w:ascii="Times New Roman" w:hAnsi="Times New Roman" w:eastAsia="宋体" w:cs="Times New Roman"/>
                <w:kern w:val="0"/>
                <w:szCs w:val="21"/>
              </w:rPr>
              <w:t>%+40%*</w:t>
            </w:r>
            <w:r>
              <w:rPr>
                <w:rFonts w:ascii="Times New Roman" w:hAnsi="Times New Roman" w:eastAsia="宋体" w:cs="Times New Roman"/>
                <w:szCs w:val="21"/>
              </w:rPr>
              <w:t>5</w:t>
            </w:r>
            <w:r>
              <w:rPr>
                <w:rFonts w:ascii="Times New Roman" w:hAnsi="Times New Roman" w:eastAsia="宋体" w:cs="Times New Roman"/>
                <w:kern w:val="0"/>
                <w:szCs w:val="21"/>
              </w:rPr>
              <w:t>%</w:t>
            </w:r>
          </w:p>
        </w:tc>
      </w:tr>
    </w:tbl>
    <w:p w14:paraId="4B0A2304">
      <w:pPr>
        <w:kinsoku w:val="0"/>
        <w:overflowPunct w:val="0"/>
        <w:autoSpaceDE w:val="0"/>
        <w:autoSpaceDN w:val="0"/>
        <w:adjustRightInd w:val="0"/>
        <w:spacing w:before="86"/>
        <w:rPr>
          <w:rFonts w:ascii="Times New Roman" w:hAnsi="Times New Roman" w:eastAsia="宋体" w:cs="Times New Roman"/>
          <w:sz w:val="24"/>
          <w:szCs w:val="24"/>
        </w:rPr>
      </w:pPr>
    </w:p>
    <w:p w14:paraId="5A82BFE3">
      <w:pPr>
        <w:kinsoku w:val="0"/>
        <w:overflowPunct w:val="0"/>
        <w:autoSpaceDE w:val="0"/>
        <w:autoSpaceDN w:val="0"/>
        <w:adjustRightInd w:val="0"/>
        <w:spacing w:before="86" w:line="400" w:lineRule="atLeast"/>
        <w:ind w:firstLine="482" w:firstLineChars="200"/>
        <w:rPr>
          <w:rFonts w:ascii="Times New Roman" w:hAnsi="Times New Roman" w:eastAsia="黑体" w:cs="Times New Roman"/>
          <w:b/>
          <w:sz w:val="24"/>
          <w:szCs w:val="24"/>
        </w:rPr>
      </w:pPr>
      <w:r>
        <w:rPr>
          <w:rFonts w:ascii="Times New Roman" w:hAnsi="Times New Roman" w:eastAsia="黑体" w:cs="Times New Roman"/>
          <w:b/>
          <w:sz w:val="24"/>
          <w:szCs w:val="24"/>
        </w:rPr>
        <w:t>（二）成绩评定</w:t>
      </w:r>
    </w:p>
    <w:p w14:paraId="3703ED91">
      <w:pPr>
        <w:autoSpaceDE w:val="0"/>
        <w:autoSpaceDN w:val="0"/>
        <w:adjustRightInd w:val="0"/>
        <w:snapToGrid w:val="0"/>
        <w:spacing w:line="400" w:lineRule="atLeast"/>
        <w:ind w:firstLine="482" w:firstLineChars="200"/>
        <w:jc w:val="left"/>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1.平时成绩评定</w:t>
      </w:r>
    </w:p>
    <w:p w14:paraId="698A1C8F">
      <w:pPr>
        <w:autoSpaceDE w:val="0"/>
        <w:autoSpaceDN w:val="0"/>
        <w:adjustRightInd w:val="0"/>
        <w:snapToGrid w:val="0"/>
        <w:spacing w:line="400" w:lineRule="atLeast"/>
        <w:ind w:firstLine="482" w:firstLineChars="200"/>
        <w:jc w:val="left"/>
        <w:rPr>
          <w:rFonts w:ascii="Times New Roman" w:hAnsi="Times New Roman" w:eastAsia="宋体" w:cs="Times New Roman"/>
          <w:kern w:val="0"/>
          <w:sz w:val="24"/>
          <w:szCs w:val="24"/>
        </w:rPr>
      </w:pPr>
      <w:bookmarkStart w:id="3" w:name="_Hlk144117042"/>
      <w:r>
        <w:rPr>
          <w:rFonts w:ascii="Times New Roman" w:hAnsi="Times New Roman" w:eastAsia="宋体" w:cs="Times New Roman"/>
          <w:b/>
          <w:kern w:val="0"/>
          <w:sz w:val="24"/>
          <w:szCs w:val="24"/>
        </w:rPr>
        <w:t>（1）课堂问答</w:t>
      </w:r>
      <w:r>
        <w:rPr>
          <w:rFonts w:hint="eastAsia" w:ascii="Times New Roman" w:hAnsi="Times New Roman" w:eastAsia="宋体" w:cs="Times New Roman"/>
          <w:b/>
          <w:kern w:val="0"/>
          <w:sz w:val="24"/>
          <w:szCs w:val="24"/>
        </w:rPr>
        <w:t>（6</w:t>
      </w:r>
      <w:r>
        <w:rPr>
          <w:rFonts w:ascii="Times New Roman" w:hAnsi="Times New Roman" w:eastAsia="宋体" w:cs="Times New Roman"/>
          <w:b/>
          <w:kern w:val="0"/>
          <w:sz w:val="24"/>
          <w:szCs w:val="24"/>
        </w:rPr>
        <w:t>.8%</w:t>
      </w:r>
      <w:r>
        <w:rPr>
          <w:rFonts w:hint="eastAsia" w:ascii="Times New Roman" w:hAnsi="Times New Roman" w:eastAsia="宋体" w:cs="Times New Roman"/>
          <w:b/>
          <w:kern w:val="0"/>
          <w:sz w:val="24"/>
          <w:szCs w:val="24"/>
        </w:rPr>
        <w:t>）</w:t>
      </w:r>
      <w:r>
        <w:rPr>
          <w:rFonts w:ascii="Times New Roman" w:hAnsi="Times New Roman" w:eastAsia="宋体" w:cs="Times New Roman"/>
          <w:b/>
          <w:kern w:val="0"/>
          <w:sz w:val="24"/>
          <w:szCs w:val="24"/>
        </w:rPr>
        <w:t>：</w:t>
      </w:r>
      <w:r>
        <w:rPr>
          <w:rFonts w:ascii="Times New Roman" w:hAnsi="Times New Roman" w:eastAsia="宋体" w:cs="Times New Roman"/>
          <w:kern w:val="0"/>
          <w:sz w:val="24"/>
          <w:szCs w:val="24"/>
        </w:rPr>
        <w:t>主要通过学生在课堂及课外活动中的理论认识（如：发言与提问），评价学生知识、价值等目标的达成情况。评价重点为价值目标，特别是：专业认同、理想信念、家国情怀、社会责任、学习态度、学习兴趣。</w:t>
      </w:r>
    </w:p>
    <w:p w14:paraId="697DF6C1">
      <w:pPr>
        <w:autoSpaceDE w:val="0"/>
        <w:autoSpaceDN w:val="0"/>
        <w:adjustRightInd w:val="0"/>
        <w:snapToGrid w:val="0"/>
        <w:spacing w:line="400" w:lineRule="atLeast"/>
        <w:ind w:firstLine="482" w:firstLineChars="200"/>
        <w:jc w:val="left"/>
        <w:rPr>
          <w:rFonts w:ascii="Times New Roman" w:hAnsi="Times New Roman" w:eastAsia="宋体" w:cs="Times New Roman"/>
          <w:kern w:val="0"/>
          <w:sz w:val="24"/>
          <w:szCs w:val="24"/>
        </w:rPr>
      </w:pPr>
      <w:r>
        <w:rPr>
          <w:rFonts w:ascii="Times New Roman" w:hAnsi="Times New Roman" w:eastAsia="宋体" w:cs="Times New Roman"/>
          <w:b/>
          <w:kern w:val="0"/>
          <w:sz w:val="24"/>
          <w:szCs w:val="24"/>
        </w:rPr>
        <w:t>（2）阶段实施</w:t>
      </w:r>
      <w:r>
        <w:rPr>
          <w:rFonts w:hint="eastAsia" w:ascii="Times New Roman" w:hAnsi="Times New Roman" w:eastAsia="宋体" w:cs="Times New Roman"/>
          <w:b/>
          <w:kern w:val="0"/>
          <w:sz w:val="24"/>
          <w:szCs w:val="24"/>
        </w:rPr>
        <w:t>（6</w:t>
      </w:r>
      <w:r>
        <w:rPr>
          <w:rFonts w:ascii="Times New Roman" w:hAnsi="Times New Roman" w:eastAsia="宋体" w:cs="Times New Roman"/>
          <w:b/>
          <w:kern w:val="0"/>
          <w:sz w:val="24"/>
          <w:szCs w:val="24"/>
        </w:rPr>
        <w:t>.6%</w:t>
      </w:r>
      <w:r>
        <w:rPr>
          <w:rFonts w:hint="eastAsia" w:ascii="Times New Roman" w:hAnsi="Times New Roman" w:eastAsia="宋体" w:cs="Times New Roman"/>
          <w:b/>
          <w:kern w:val="0"/>
          <w:sz w:val="24"/>
          <w:szCs w:val="24"/>
        </w:rPr>
        <w:t>）</w:t>
      </w:r>
      <w:r>
        <w:rPr>
          <w:rFonts w:ascii="Times New Roman" w:hAnsi="Times New Roman" w:eastAsia="宋体" w:cs="Times New Roman"/>
          <w:b/>
          <w:kern w:val="0"/>
          <w:sz w:val="24"/>
          <w:szCs w:val="24"/>
        </w:rPr>
        <w:t>：</w:t>
      </w:r>
      <w:r>
        <w:rPr>
          <w:rFonts w:ascii="Times New Roman" w:hAnsi="Times New Roman" w:eastAsia="宋体" w:cs="Times New Roman"/>
          <w:kern w:val="0"/>
          <w:sz w:val="24"/>
          <w:szCs w:val="24"/>
        </w:rPr>
        <w:t>设计方案阶段实施情况的完成情况。</w:t>
      </w:r>
    </w:p>
    <w:p w14:paraId="3888E1EB">
      <w:pPr>
        <w:autoSpaceDE w:val="0"/>
        <w:autoSpaceDN w:val="0"/>
        <w:adjustRightInd w:val="0"/>
        <w:snapToGrid w:val="0"/>
        <w:spacing w:line="400" w:lineRule="atLeast"/>
        <w:ind w:firstLine="482" w:firstLineChars="200"/>
        <w:jc w:val="left"/>
        <w:rPr>
          <w:rFonts w:ascii="Times New Roman" w:hAnsi="Times New Roman" w:eastAsia="宋体" w:cs="Times New Roman"/>
          <w:kern w:val="0"/>
          <w:sz w:val="24"/>
          <w:szCs w:val="24"/>
        </w:rPr>
      </w:pPr>
      <w:r>
        <w:rPr>
          <w:rFonts w:ascii="Times New Roman" w:hAnsi="Times New Roman" w:eastAsia="宋体" w:cs="Times New Roman"/>
          <w:b/>
          <w:kern w:val="0"/>
          <w:sz w:val="24"/>
          <w:szCs w:val="24"/>
        </w:rPr>
        <w:t>（3）小组讨论</w:t>
      </w:r>
      <w:r>
        <w:rPr>
          <w:rFonts w:hint="eastAsia" w:ascii="Times New Roman" w:hAnsi="Times New Roman" w:eastAsia="宋体" w:cs="Times New Roman"/>
          <w:b/>
          <w:kern w:val="0"/>
          <w:sz w:val="24"/>
          <w:szCs w:val="24"/>
        </w:rPr>
        <w:t>（6</w:t>
      </w:r>
      <w:r>
        <w:rPr>
          <w:rFonts w:ascii="Times New Roman" w:hAnsi="Times New Roman" w:eastAsia="宋体" w:cs="Times New Roman"/>
          <w:b/>
          <w:kern w:val="0"/>
          <w:sz w:val="24"/>
          <w:szCs w:val="24"/>
        </w:rPr>
        <w:t>.6%</w:t>
      </w:r>
      <w:r>
        <w:rPr>
          <w:rFonts w:hint="eastAsia" w:ascii="Times New Roman" w:hAnsi="Times New Roman" w:eastAsia="宋体" w:cs="Times New Roman"/>
          <w:b/>
          <w:kern w:val="0"/>
          <w:sz w:val="24"/>
          <w:szCs w:val="24"/>
        </w:rPr>
        <w:t>）</w:t>
      </w:r>
      <w:r>
        <w:rPr>
          <w:rFonts w:ascii="Times New Roman" w:hAnsi="Times New Roman" w:eastAsia="宋体" w:cs="Times New Roman"/>
          <w:b/>
          <w:kern w:val="0"/>
          <w:sz w:val="24"/>
          <w:szCs w:val="24"/>
        </w:rPr>
        <w:t>：</w:t>
      </w:r>
      <w:r>
        <w:rPr>
          <w:rFonts w:ascii="Times New Roman" w:hAnsi="Times New Roman" w:eastAsia="宋体" w:cs="Times New Roman"/>
          <w:kern w:val="0"/>
          <w:sz w:val="24"/>
          <w:szCs w:val="24"/>
        </w:rPr>
        <w:t>主要通过学生在课堂及课外活动中的理论实践、团队协作行为，评价学生的能力、价值等目标的达成情况。评价重点为价值目标，特别是：科学精神与创新精神、工匠精神、环境伦理与法律意识、环保意识与可持续发展理念、团队合作与终身学习意识。</w:t>
      </w:r>
    </w:p>
    <w:p w14:paraId="0EC27939">
      <w:pPr>
        <w:autoSpaceDE w:val="0"/>
        <w:autoSpaceDN w:val="0"/>
        <w:adjustRightInd w:val="0"/>
        <w:snapToGrid w:val="0"/>
        <w:spacing w:line="400" w:lineRule="atLeast"/>
        <w:ind w:firstLine="480" w:firstLineChars="200"/>
        <w:jc w:val="left"/>
        <w:rPr>
          <w:rFonts w:ascii="Times New Roman" w:hAnsi="Times New Roman" w:eastAsia="宋体" w:cs="Times New Roman"/>
          <w:color w:val="FF0000"/>
          <w:kern w:val="0"/>
          <w:sz w:val="24"/>
          <w:szCs w:val="24"/>
        </w:rPr>
      </w:pPr>
      <w:r>
        <w:rPr>
          <w:rFonts w:ascii="Times New Roman" w:hAnsi="Times New Roman" w:eastAsia="宋体" w:cs="Times New Roman"/>
          <w:kern w:val="0"/>
          <w:sz w:val="24"/>
          <w:szCs w:val="24"/>
        </w:rPr>
        <w:t>注：小组讨论、课堂问答、阶段实施分别按百分制计分。</w:t>
      </w:r>
    </w:p>
    <w:bookmarkEnd w:id="3"/>
    <w:p w14:paraId="79CA720A">
      <w:pPr>
        <w:autoSpaceDE w:val="0"/>
        <w:autoSpaceDN w:val="0"/>
        <w:adjustRightInd w:val="0"/>
        <w:snapToGrid w:val="0"/>
        <w:spacing w:line="400" w:lineRule="atLeast"/>
        <w:ind w:firstLine="482" w:firstLineChars="200"/>
        <w:jc w:val="left"/>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2.期末成绩评定</w:t>
      </w:r>
    </w:p>
    <w:p w14:paraId="474C91B1">
      <w:pPr>
        <w:autoSpaceDE w:val="0"/>
        <w:autoSpaceDN w:val="0"/>
        <w:adjustRightInd w:val="0"/>
        <w:snapToGrid w:val="0"/>
        <w:spacing w:line="400" w:lineRule="atLeast"/>
        <w:ind w:firstLine="480" w:firstLineChars="200"/>
        <w:jc w:val="left"/>
        <w:rPr>
          <w:rFonts w:ascii="Times New Roman" w:hAnsi="Times New Roman" w:eastAsia="宋体" w:cs="Times New Roman"/>
          <w:kern w:val="0"/>
          <w:sz w:val="24"/>
          <w:szCs w:val="24"/>
        </w:rPr>
      </w:pPr>
      <w:bookmarkStart w:id="4" w:name="_Hlk144117053"/>
      <w:r>
        <w:rPr>
          <w:rFonts w:ascii="Times New Roman" w:hAnsi="Times New Roman" w:eastAsia="宋体" w:cs="Times New Roman"/>
          <w:kern w:val="0"/>
          <w:sz w:val="24"/>
          <w:szCs w:val="24"/>
        </w:rPr>
        <w:t>期末成绩由图纸（包括装配图和零件图）</w:t>
      </w:r>
      <w:r>
        <w:rPr>
          <w:rFonts w:hint="eastAsia" w:ascii="Times New Roman" w:hAnsi="Times New Roman" w:eastAsia="宋体" w:cs="Times New Roman"/>
          <w:kern w:val="0"/>
          <w:sz w:val="24"/>
          <w:szCs w:val="24"/>
        </w:rPr>
        <w:t>（4</w: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和设计说明书</w:t>
      </w:r>
      <w:r>
        <w:rPr>
          <w:rFonts w:hint="eastAsia" w:ascii="Times New Roman" w:hAnsi="Times New Roman" w:eastAsia="宋体" w:cs="Times New Roman"/>
          <w:kern w:val="0"/>
          <w:sz w:val="24"/>
          <w:szCs w:val="24"/>
        </w:rPr>
        <w:t>（4</w: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的考核组成，考核方式为开卷考试，要求学生掌握模具的设计流程，运用具体方法解决相关工程问题。</w:t>
      </w:r>
    </w:p>
    <w:p w14:paraId="0EBD4B52">
      <w:pPr>
        <w:autoSpaceDE w:val="0"/>
        <w:autoSpaceDN w:val="0"/>
        <w:adjustRightInd w:val="0"/>
        <w:snapToGrid w:val="0"/>
        <w:spacing w:line="400" w:lineRule="atLeast"/>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期末成绩（100%）=图纸（50%）+设计说明书（50%）</w:t>
      </w:r>
    </w:p>
    <w:p w14:paraId="59E3C0F4">
      <w:pPr>
        <w:autoSpaceDE w:val="0"/>
        <w:autoSpaceDN w:val="0"/>
        <w:adjustRightInd w:val="0"/>
        <w:snapToGrid w:val="0"/>
        <w:spacing w:line="400" w:lineRule="atLeast"/>
        <w:ind w:firstLine="480"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注：图纸、设计说明书分别按百分制计分。</w:t>
      </w:r>
    </w:p>
    <w:bookmarkEnd w:id="4"/>
    <w:p w14:paraId="27308CEF">
      <w:pPr>
        <w:autoSpaceDE w:val="0"/>
        <w:autoSpaceDN w:val="0"/>
        <w:adjustRightInd w:val="0"/>
        <w:snapToGrid w:val="0"/>
        <w:spacing w:line="400" w:lineRule="atLeast"/>
        <w:ind w:firstLine="482" w:firstLineChars="200"/>
        <w:jc w:val="left"/>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3.总成绩评定</w:t>
      </w:r>
    </w:p>
    <w:p w14:paraId="4E991924">
      <w:pPr>
        <w:autoSpaceDE w:val="0"/>
        <w:autoSpaceDN w:val="0"/>
        <w:adjustRightInd w:val="0"/>
        <w:snapToGrid w:val="0"/>
        <w:spacing w:line="400" w:lineRule="atLeast"/>
        <w:ind w:firstLine="480" w:firstLineChars="200"/>
        <w:jc w:val="left"/>
        <w:rPr>
          <w:rFonts w:ascii="Times New Roman" w:hAnsi="Times New Roman" w:eastAsia="宋体" w:cs="Times New Roman"/>
          <w:color w:val="FF0000"/>
          <w:kern w:val="0"/>
          <w:sz w:val="24"/>
          <w:szCs w:val="24"/>
        </w:rPr>
      </w:pPr>
      <w:r>
        <w:rPr>
          <w:rFonts w:ascii="Times New Roman" w:hAnsi="Times New Roman" w:eastAsia="宋体" w:cs="Times New Roman"/>
          <w:kern w:val="0"/>
          <w:sz w:val="24"/>
          <w:szCs w:val="24"/>
        </w:rPr>
        <w:t>总成绩应由平时考核成绩和期末考核成绩构成：</w:t>
      </w:r>
      <w:r>
        <w:rPr>
          <w:rFonts w:ascii="Times New Roman" w:hAnsi="Times New Roman" w:eastAsia="宋体" w:cs="Times New Roman"/>
          <w:sz w:val="24"/>
          <w:szCs w:val="24"/>
        </w:rPr>
        <w:t>总</w:t>
      </w:r>
      <w:r>
        <w:rPr>
          <w:rFonts w:ascii="Times New Roman" w:hAnsi="Times New Roman" w:eastAsia="宋体" w:cs="Times New Roman"/>
          <w:color w:val="000000" w:themeColor="text1"/>
          <w:sz w:val="24"/>
          <w:szCs w:val="24"/>
          <w14:textFill>
            <w14:solidFill>
              <w14:schemeClr w14:val="tx1"/>
            </w14:solidFill>
          </w14:textFill>
        </w:rPr>
        <w:t>成绩（100%）=平时成绩（20%）+期末成绩（80%）。</w:t>
      </w:r>
    </w:p>
    <w:p w14:paraId="0121A04A">
      <w:pPr>
        <w:kinsoku w:val="0"/>
        <w:overflowPunct w:val="0"/>
        <w:autoSpaceDE w:val="0"/>
        <w:autoSpaceDN w:val="0"/>
        <w:adjustRightInd w:val="0"/>
        <w:spacing w:before="86" w:line="400" w:lineRule="atLeast"/>
        <w:ind w:firstLine="482" w:firstLineChars="200"/>
        <w:rPr>
          <w:rFonts w:ascii="Times New Roman" w:hAnsi="Times New Roman" w:eastAsia="黑体" w:cs="Times New Roman"/>
          <w:b/>
          <w:sz w:val="24"/>
          <w:szCs w:val="24"/>
        </w:rPr>
      </w:pPr>
      <w:r>
        <w:rPr>
          <w:rFonts w:ascii="Times New Roman" w:hAnsi="Times New Roman" w:eastAsia="黑体" w:cs="Times New Roman"/>
          <w:b/>
          <w:sz w:val="24"/>
          <w:szCs w:val="24"/>
        </w:rPr>
        <w:t>（三）评分标准</w:t>
      </w:r>
    </w:p>
    <w:p w14:paraId="7E1A1BCC">
      <w:pPr>
        <w:spacing w:line="360" w:lineRule="auto"/>
        <w:jc w:val="center"/>
        <w:rPr>
          <w:rFonts w:ascii="Times New Roman" w:hAnsi="Times New Roman" w:eastAsia="宋体" w:cs="Times New Roman"/>
          <w:b/>
          <w:szCs w:val="21"/>
        </w:rPr>
      </w:pPr>
      <w:r>
        <w:rPr>
          <w:rFonts w:ascii="Times New Roman" w:hAnsi="Times New Roman" w:eastAsia="宋体" w:cs="Times New Roman"/>
          <w:b/>
          <w:szCs w:val="21"/>
        </w:rPr>
        <w:t>表4-3 评分标准</w:t>
      </w:r>
    </w:p>
    <w:tbl>
      <w:tblPr>
        <w:tblStyle w:val="10"/>
        <w:tblW w:w="482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2"/>
        <w:gridCol w:w="1589"/>
        <w:gridCol w:w="1589"/>
        <w:gridCol w:w="1589"/>
        <w:gridCol w:w="1589"/>
        <w:gridCol w:w="1551"/>
      </w:tblGrid>
      <w:tr w14:paraId="45140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587" w:type="pct"/>
            <w:vMerge w:val="restart"/>
            <w:vAlign w:val="center"/>
          </w:tcPr>
          <w:p w14:paraId="6CE67E8C">
            <w:pPr>
              <w:adjustRightInd w:val="0"/>
              <w:snapToGrid w:val="0"/>
              <w:spacing w:line="400" w:lineRule="atLeast"/>
              <w:jc w:val="center"/>
              <w:rPr>
                <w:rFonts w:ascii="Times New Roman" w:hAnsi="Times New Roman"/>
                <w:b/>
                <w:szCs w:val="21"/>
              </w:rPr>
            </w:pPr>
            <w:bookmarkStart w:id="5" w:name="_Hlk146639447"/>
            <w:r>
              <w:rPr>
                <w:rFonts w:ascii="Times New Roman" w:hAnsi="Times New Roman"/>
                <w:b/>
                <w:szCs w:val="21"/>
              </w:rPr>
              <w:t>考核项目</w:t>
            </w:r>
          </w:p>
        </w:tc>
        <w:tc>
          <w:tcPr>
            <w:tcW w:w="4413" w:type="pct"/>
            <w:gridSpan w:val="5"/>
            <w:vAlign w:val="center"/>
          </w:tcPr>
          <w:p w14:paraId="6A433C79">
            <w:pPr>
              <w:adjustRightInd w:val="0"/>
              <w:snapToGrid w:val="0"/>
              <w:spacing w:line="400" w:lineRule="atLeast"/>
              <w:jc w:val="center"/>
              <w:rPr>
                <w:rFonts w:ascii="Times New Roman" w:hAnsi="Times New Roman"/>
                <w:b/>
                <w:szCs w:val="21"/>
              </w:rPr>
            </w:pPr>
            <w:r>
              <w:rPr>
                <w:rFonts w:ascii="Times New Roman" w:hAnsi="Times New Roman"/>
                <w:b/>
                <w:szCs w:val="21"/>
              </w:rPr>
              <w:t>评分标准</w:t>
            </w:r>
          </w:p>
        </w:tc>
      </w:tr>
      <w:tr w14:paraId="0DD5C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 w:hRule="atLeast"/>
          <w:jc w:val="center"/>
        </w:trPr>
        <w:tc>
          <w:tcPr>
            <w:tcW w:w="587" w:type="pct"/>
            <w:vMerge w:val="continue"/>
            <w:vAlign w:val="center"/>
          </w:tcPr>
          <w:p w14:paraId="0B7A330E">
            <w:pPr>
              <w:adjustRightInd w:val="0"/>
              <w:snapToGrid w:val="0"/>
              <w:spacing w:line="400" w:lineRule="atLeast"/>
              <w:rPr>
                <w:rFonts w:ascii="Times New Roman" w:hAnsi="Times New Roman"/>
                <w:b/>
                <w:szCs w:val="21"/>
              </w:rPr>
            </w:pPr>
          </w:p>
        </w:tc>
        <w:tc>
          <w:tcPr>
            <w:tcW w:w="887" w:type="pct"/>
            <w:vAlign w:val="center"/>
          </w:tcPr>
          <w:p w14:paraId="69776D75">
            <w:pPr>
              <w:adjustRightInd w:val="0"/>
              <w:snapToGrid w:val="0"/>
              <w:spacing w:line="400" w:lineRule="atLeast"/>
              <w:jc w:val="center"/>
              <w:rPr>
                <w:rFonts w:ascii="Times New Roman" w:hAnsi="Times New Roman"/>
                <w:b/>
                <w:szCs w:val="21"/>
              </w:rPr>
            </w:pPr>
            <w:r>
              <w:rPr>
                <w:rFonts w:ascii="Times New Roman" w:hAnsi="Times New Roman"/>
                <w:b/>
                <w:szCs w:val="21"/>
              </w:rPr>
              <w:t>优秀</w:t>
            </w:r>
          </w:p>
          <w:p w14:paraId="3B9D544A">
            <w:pPr>
              <w:adjustRightInd w:val="0"/>
              <w:snapToGrid w:val="0"/>
              <w:spacing w:line="400" w:lineRule="atLeast"/>
              <w:jc w:val="center"/>
              <w:rPr>
                <w:rFonts w:ascii="Times New Roman" w:hAnsi="Times New Roman"/>
                <w:b/>
                <w:szCs w:val="21"/>
              </w:rPr>
            </w:pPr>
            <w:r>
              <w:rPr>
                <w:rFonts w:ascii="Times New Roman" w:hAnsi="Times New Roman"/>
                <w:b/>
                <w:szCs w:val="21"/>
              </w:rPr>
              <w:t>(100&gt;x≥90)</w:t>
            </w:r>
          </w:p>
        </w:tc>
        <w:tc>
          <w:tcPr>
            <w:tcW w:w="887" w:type="pct"/>
            <w:vAlign w:val="center"/>
          </w:tcPr>
          <w:p w14:paraId="605CA69D">
            <w:pPr>
              <w:adjustRightInd w:val="0"/>
              <w:snapToGrid w:val="0"/>
              <w:spacing w:line="400" w:lineRule="atLeast"/>
              <w:jc w:val="center"/>
              <w:rPr>
                <w:rFonts w:ascii="Times New Roman" w:hAnsi="Times New Roman"/>
                <w:b/>
                <w:szCs w:val="21"/>
              </w:rPr>
            </w:pPr>
            <w:r>
              <w:rPr>
                <w:rFonts w:ascii="Times New Roman" w:hAnsi="Times New Roman"/>
                <w:b/>
                <w:szCs w:val="21"/>
              </w:rPr>
              <w:t>良好</w:t>
            </w:r>
          </w:p>
          <w:p w14:paraId="064F6653">
            <w:pPr>
              <w:adjustRightInd w:val="0"/>
              <w:snapToGrid w:val="0"/>
              <w:spacing w:line="400" w:lineRule="atLeast"/>
              <w:jc w:val="center"/>
              <w:rPr>
                <w:rFonts w:ascii="Times New Roman" w:hAnsi="Times New Roman"/>
                <w:b/>
                <w:szCs w:val="21"/>
              </w:rPr>
            </w:pPr>
            <w:r>
              <w:rPr>
                <w:rFonts w:ascii="Times New Roman" w:hAnsi="Times New Roman"/>
                <w:b/>
                <w:szCs w:val="21"/>
              </w:rPr>
              <w:t>(90&gt; x≥80)</w:t>
            </w:r>
          </w:p>
        </w:tc>
        <w:tc>
          <w:tcPr>
            <w:tcW w:w="887" w:type="pct"/>
            <w:vAlign w:val="center"/>
          </w:tcPr>
          <w:p w14:paraId="0364330C">
            <w:pPr>
              <w:adjustRightInd w:val="0"/>
              <w:snapToGrid w:val="0"/>
              <w:spacing w:line="400" w:lineRule="atLeast"/>
              <w:jc w:val="center"/>
              <w:rPr>
                <w:rFonts w:ascii="Times New Roman" w:hAnsi="Times New Roman"/>
                <w:b/>
                <w:szCs w:val="21"/>
              </w:rPr>
            </w:pPr>
            <w:r>
              <w:rPr>
                <w:rFonts w:ascii="Times New Roman" w:hAnsi="Times New Roman"/>
                <w:b/>
                <w:szCs w:val="21"/>
              </w:rPr>
              <w:t>中等</w:t>
            </w:r>
          </w:p>
          <w:p w14:paraId="31DFF5C6">
            <w:pPr>
              <w:adjustRightInd w:val="0"/>
              <w:snapToGrid w:val="0"/>
              <w:spacing w:line="400" w:lineRule="atLeast"/>
              <w:jc w:val="center"/>
              <w:rPr>
                <w:rFonts w:ascii="Times New Roman" w:hAnsi="Times New Roman"/>
                <w:b/>
                <w:szCs w:val="21"/>
              </w:rPr>
            </w:pPr>
            <w:r>
              <w:rPr>
                <w:rFonts w:ascii="Times New Roman" w:hAnsi="Times New Roman"/>
                <w:b/>
                <w:szCs w:val="21"/>
              </w:rPr>
              <w:t>(80&gt; x≥70)</w:t>
            </w:r>
          </w:p>
        </w:tc>
        <w:tc>
          <w:tcPr>
            <w:tcW w:w="887" w:type="pct"/>
            <w:vAlign w:val="center"/>
          </w:tcPr>
          <w:p w14:paraId="077020B1">
            <w:pPr>
              <w:adjustRightInd w:val="0"/>
              <w:snapToGrid w:val="0"/>
              <w:spacing w:line="400" w:lineRule="atLeast"/>
              <w:jc w:val="center"/>
              <w:rPr>
                <w:rFonts w:ascii="Times New Roman" w:hAnsi="Times New Roman"/>
                <w:b/>
                <w:szCs w:val="21"/>
              </w:rPr>
            </w:pPr>
            <w:r>
              <w:rPr>
                <w:rFonts w:ascii="Times New Roman" w:hAnsi="Times New Roman"/>
                <w:b/>
                <w:szCs w:val="21"/>
              </w:rPr>
              <w:t>及格</w:t>
            </w:r>
          </w:p>
          <w:p w14:paraId="6C1D016F">
            <w:pPr>
              <w:adjustRightInd w:val="0"/>
              <w:snapToGrid w:val="0"/>
              <w:spacing w:line="400" w:lineRule="atLeast"/>
              <w:jc w:val="center"/>
              <w:rPr>
                <w:rFonts w:ascii="Times New Roman" w:hAnsi="Times New Roman"/>
                <w:b/>
                <w:szCs w:val="21"/>
              </w:rPr>
            </w:pPr>
            <w:r>
              <w:rPr>
                <w:rFonts w:ascii="Times New Roman" w:hAnsi="Times New Roman"/>
                <w:b/>
                <w:szCs w:val="21"/>
              </w:rPr>
              <w:t>(70&gt; x≥60)</w:t>
            </w:r>
          </w:p>
        </w:tc>
        <w:tc>
          <w:tcPr>
            <w:tcW w:w="864" w:type="pct"/>
            <w:vAlign w:val="center"/>
          </w:tcPr>
          <w:p w14:paraId="0A50C6FE">
            <w:pPr>
              <w:adjustRightInd w:val="0"/>
              <w:snapToGrid w:val="0"/>
              <w:spacing w:line="400" w:lineRule="atLeast"/>
              <w:jc w:val="center"/>
              <w:rPr>
                <w:rFonts w:ascii="Times New Roman" w:hAnsi="Times New Roman"/>
                <w:b/>
                <w:szCs w:val="21"/>
              </w:rPr>
            </w:pPr>
            <w:r>
              <w:rPr>
                <w:rFonts w:ascii="Times New Roman" w:hAnsi="Times New Roman"/>
                <w:b/>
                <w:szCs w:val="21"/>
              </w:rPr>
              <w:t>不及格</w:t>
            </w:r>
          </w:p>
          <w:p w14:paraId="1D5A1404">
            <w:pPr>
              <w:adjustRightInd w:val="0"/>
              <w:snapToGrid w:val="0"/>
              <w:spacing w:line="400" w:lineRule="atLeast"/>
              <w:jc w:val="center"/>
              <w:rPr>
                <w:rFonts w:ascii="Times New Roman" w:hAnsi="Times New Roman"/>
                <w:b/>
                <w:szCs w:val="21"/>
              </w:rPr>
            </w:pPr>
            <w:r>
              <w:rPr>
                <w:rFonts w:ascii="Times New Roman" w:hAnsi="Times New Roman"/>
                <w:b/>
                <w:szCs w:val="21"/>
              </w:rPr>
              <w:t>(x &lt;60)</w:t>
            </w:r>
          </w:p>
        </w:tc>
      </w:tr>
      <w:tr w14:paraId="53F82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3" w:hRule="atLeast"/>
          <w:jc w:val="center"/>
        </w:trPr>
        <w:tc>
          <w:tcPr>
            <w:tcW w:w="587" w:type="pct"/>
            <w:vAlign w:val="center"/>
          </w:tcPr>
          <w:p w14:paraId="30BFDDFD">
            <w:pPr>
              <w:adjustRightInd w:val="0"/>
              <w:snapToGrid w:val="0"/>
              <w:spacing w:line="400" w:lineRule="exact"/>
              <w:jc w:val="center"/>
              <w:rPr>
                <w:rFonts w:ascii="Times New Roman" w:hAnsi="Times New Roman"/>
                <w:color w:val="000000"/>
                <w:szCs w:val="21"/>
              </w:rPr>
            </w:pPr>
            <w:r>
              <w:rPr>
                <w:rFonts w:hint="eastAsia" w:ascii="Times New Roman" w:hAnsi="Times New Roman"/>
                <w:color w:val="000000"/>
                <w:szCs w:val="21"/>
              </w:rPr>
              <w:t>课堂表现</w:t>
            </w:r>
          </w:p>
        </w:tc>
        <w:tc>
          <w:tcPr>
            <w:tcW w:w="887" w:type="pct"/>
            <w:vAlign w:val="center"/>
          </w:tcPr>
          <w:p w14:paraId="1803A240">
            <w:pPr>
              <w:spacing w:line="400" w:lineRule="exact"/>
              <w:jc w:val="left"/>
              <w:rPr>
                <w:rFonts w:ascii="Times New Roman" w:hAnsi="Times New Roman"/>
                <w:color w:val="000000"/>
                <w:szCs w:val="21"/>
              </w:rPr>
            </w:pPr>
            <w:r>
              <w:rPr>
                <w:rFonts w:hint="eastAsia" w:ascii="Times New Roman" w:hAnsi="Times New Roman"/>
                <w:color w:val="000000"/>
                <w:szCs w:val="21"/>
              </w:rPr>
              <w:t>（1）课堂回答问题积极、准确、能给以完整的解释（</w:t>
            </w:r>
            <w:r>
              <w:rPr>
                <w:rFonts w:ascii="Times New Roman" w:hAnsi="Times New Roman"/>
                <w:color w:val="000000"/>
                <w:szCs w:val="21"/>
              </w:rPr>
              <w:t>50%</w:t>
            </w:r>
            <w:r>
              <w:rPr>
                <w:rFonts w:hint="eastAsia" w:ascii="Times New Roman" w:hAnsi="Times New Roman"/>
                <w:color w:val="000000"/>
                <w:szCs w:val="21"/>
              </w:rPr>
              <w:t>）。</w:t>
            </w:r>
          </w:p>
          <w:p w14:paraId="1F32686D">
            <w:pPr>
              <w:spacing w:line="400" w:lineRule="exact"/>
              <w:jc w:val="left"/>
              <w:rPr>
                <w:rFonts w:ascii="Times New Roman" w:hAnsi="Times New Roman"/>
                <w:color w:val="000000"/>
                <w:szCs w:val="21"/>
              </w:rPr>
            </w:pPr>
            <w:r>
              <w:rPr>
                <w:rFonts w:hint="eastAsia" w:ascii="Times New Roman" w:hAnsi="Times New Roman"/>
                <w:color w:val="000000"/>
                <w:szCs w:val="21"/>
              </w:rPr>
              <w:t>（2）提问、讨论发言正确</w:t>
            </w:r>
            <w:r>
              <w:rPr>
                <w:rFonts w:hint="eastAsia" w:ascii="Times New Roman"/>
                <w:bCs/>
                <w:color w:val="000000"/>
                <w:szCs w:val="21"/>
              </w:rPr>
              <w:t>，有创新性的解决实际问题</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1C43174B">
            <w:pPr>
              <w:spacing w:line="400" w:lineRule="exact"/>
            </w:pPr>
          </w:p>
        </w:tc>
        <w:tc>
          <w:tcPr>
            <w:tcW w:w="887" w:type="pct"/>
            <w:vAlign w:val="center"/>
          </w:tcPr>
          <w:p w14:paraId="1845DC0B">
            <w:pPr>
              <w:spacing w:line="400" w:lineRule="exact"/>
              <w:jc w:val="left"/>
              <w:rPr>
                <w:rFonts w:ascii="Times New Roman" w:hAnsi="Times New Roman"/>
                <w:color w:val="000000"/>
                <w:szCs w:val="21"/>
              </w:rPr>
            </w:pPr>
            <w:r>
              <w:rPr>
                <w:rFonts w:hint="eastAsia" w:ascii="Times New Roman" w:hAnsi="Times New Roman"/>
                <w:color w:val="000000"/>
                <w:szCs w:val="21"/>
              </w:rPr>
              <w:t>（1）课堂回答问题积极、准确、解释欠佳（</w:t>
            </w:r>
            <w:r>
              <w:rPr>
                <w:rFonts w:ascii="Times New Roman" w:hAnsi="Times New Roman"/>
                <w:color w:val="000000"/>
                <w:szCs w:val="21"/>
              </w:rPr>
              <w:t>50%</w:t>
            </w:r>
            <w:r>
              <w:rPr>
                <w:rFonts w:hint="eastAsia" w:ascii="Times New Roman" w:hAnsi="Times New Roman"/>
                <w:color w:val="000000"/>
                <w:szCs w:val="21"/>
              </w:rPr>
              <w:t>）。</w:t>
            </w:r>
          </w:p>
          <w:p w14:paraId="757E61EF">
            <w:pPr>
              <w:spacing w:line="400" w:lineRule="exact"/>
            </w:pPr>
            <w:r>
              <w:rPr>
                <w:rFonts w:hint="eastAsia"/>
              </w:rPr>
              <w:t>（2）</w:t>
            </w:r>
            <w:r>
              <w:rPr>
                <w:rFonts w:hint="eastAsia" w:ascii="Times New Roman" w:hAnsi="Times New Roman"/>
                <w:color w:val="000000"/>
                <w:szCs w:val="21"/>
              </w:rPr>
              <w:t>提问、讨论发言正确</w:t>
            </w:r>
            <w:r>
              <w:rPr>
                <w:rFonts w:hint="eastAsia" w:ascii="Times New Roman"/>
                <w:bCs/>
                <w:color w:val="000000"/>
                <w:szCs w:val="21"/>
              </w:rPr>
              <w:t>，能解决实际问题</w:t>
            </w:r>
            <w:r>
              <w:br w:type="textWrapping"/>
            </w:r>
            <w:r>
              <w:rPr>
                <w:rFonts w:hint="eastAsia"/>
              </w:rPr>
              <w:t>（5</w:t>
            </w:r>
            <w:r>
              <w:t>0%</w:t>
            </w:r>
            <w:r>
              <w:rPr>
                <w:rFonts w:hint="eastAsia"/>
              </w:rPr>
              <w:t>）。</w:t>
            </w:r>
          </w:p>
        </w:tc>
        <w:tc>
          <w:tcPr>
            <w:tcW w:w="887" w:type="pct"/>
            <w:vAlign w:val="center"/>
          </w:tcPr>
          <w:p w14:paraId="0A0996C0">
            <w:pPr>
              <w:spacing w:line="400" w:lineRule="exact"/>
              <w:jc w:val="left"/>
              <w:rPr>
                <w:rFonts w:ascii="Times New Roman" w:hAnsi="Times New Roman"/>
                <w:color w:val="000000"/>
                <w:szCs w:val="21"/>
              </w:rPr>
            </w:pPr>
            <w:r>
              <w:rPr>
                <w:rFonts w:hint="eastAsia" w:ascii="Times New Roman" w:hAnsi="Times New Roman"/>
                <w:color w:val="000000"/>
                <w:szCs w:val="21"/>
              </w:rPr>
              <w:t>（1）课堂回答问题大部分准确，但不能解释问题背后的原因及逻辑关系（</w:t>
            </w:r>
            <w:r>
              <w:rPr>
                <w:rFonts w:ascii="Times New Roman" w:hAnsi="Times New Roman"/>
                <w:color w:val="000000"/>
                <w:szCs w:val="21"/>
              </w:rPr>
              <w:t>50%</w:t>
            </w:r>
            <w:r>
              <w:rPr>
                <w:rFonts w:hint="eastAsia" w:ascii="Times New Roman" w:hAnsi="Times New Roman"/>
                <w:color w:val="000000"/>
                <w:szCs w:val="21"/>
              </w:rPr>
              <w:t>）。</w:t>
            </w:r>
          </w:p>
          <w:p w14:paraId="77687B0B">
            <w:pPr>
              <w:spacing w:line="400" w:lineRule="exact"/>
            </w:pPr>
            <w:r>
              <w:rPr>
                <w:rFonts w:hint="eastAsia"/>
              </w:rPr>
              <w:t>（2）</w:t>
            </w:r>
            <w:r>
              <w:rPr>
                <w:rFonts w:hint="eastAsia" w:ascii="Times New Roman" w:hAnsi="Times New Roman"/>
                <w:bCs/>
                <w:color w:val="000000"/>
                <w:kern w:val="0"/>
                <w:szCs w:val="21"/>
              </w:rPr>
              <w:t>提问、讨论发言观点基本正确，但问题无深度、无创新（</w:t>
            </w:r>
            <w:r>
              <w:rPr>
                <w:rFonts w:ascii="Times New Roman" w:hAnsi="Times New Roman"/>
                <w:bCs/>
                <w:color w:val="000000"/>
                <w:kern w:val="0"/>
                <w:szCs w:val="21"/>
              </w:rPr>
              <w:t>50%</w:t>
            </w:r>
            <w:r>
              <w:rPr>
                <w:rFonts w:hint="eastAsia" w:ascii="Times New Roman" w:hAnsi="Times New Roman"/>
                <w:bCs/>
                <w:color w:val="000000"/>
                <w:kern w:val="0"/>
                <w:szCs w:val="21"/>
              </w:rPr>
              <w:t>）。</w:t>
            </w:r>
            <w:r>
              <w:br w:type="textWrapping"/>
            </w:r>
          </w:p>
        </w:tc>
        <w:tc>
          <w:tcPr>
            <w:tcW w:w="887" w:type="pct"/>
            <w:vAlign w:val="center"/>
          </w:tcPr>
          <w:p w14:paraId="4F20DC4E">
            <w:pPr>
              <w:spacing w:line="400" w:lineRule="exact"/>
              <w:jc w:val="left"/>
              <w:rPr>
                <w:rFonts w:ascii="Times New Roman" w:hAnsi="Times New Roman"/>
                <w:color w:val="000000"/>
                <w:szCs w:val="21"/>
              </w:rPr>
            </w:pPr>
            <w:r>
              <w:rPr>
                <w:rFonts w:hint="eastAsia" w:ascii="Times New Roman" w:hAnsi="Times New Roman"/>
                <w:color w:val="000000"/>
                <w:szCs w:val="21"/>
              </w:rPr>
              <w:t>（1）课堂回答问题不够积极，正确率在5</w:t>
            </w:r>
            <w:r>
              <w:rPr>
                <w:rFonts w:ascii="Times New Roman" w:hAnsi="Times New Roman"/>
                <w:color w:val="000000"/>
                <w:szCs w:val="21"/>
              </w:rPr>
              <w:t>0%</w:t>
            </w:r>
            <w:r>
              <w:rPr>
                <w:rFonts w:hint="eastAsia" w:ascii="Times New Roman" w:hAnsi="Times New Roman"/>
                <w:color w:val="000000"/>
                <w:szCs w:val="21"/>
              </w:rPr>
              <w:t>左右（</w:t>
            </w:r>
            <w:r>
              <w:rPr>
                <w:rFonts w:ascii="Times New Roman" w:hAnsi="Times New Roman"/>
                <w:color w:val="000000"/>
                <w:szCs w:val="21"/>
              </w:rPr>
              <w:t>50%</w:t>
            </w:r>
            <w:r>
              <w:rPr>
                <w:rFonts w:hint="eastAsia" w:ascii="Times New Roman" w:hAnsi="Times New Roman"/>
                <w:color w:val="000000"/>
                <w:szCs w:val="21"/>
              </w:rPr>
              <w:t>）。</w:t>
            </w:r>
          </w:p>
          <w:p w14:paraId="71DFBE65">
            <w:pPr>
              <w:spacing w:line="400" w:lineRule="exact"/>
            </w:pPr>
            <w:r>
              <w:rPr>
                <w:rFonts w:hint="eastAsia"/>
              </w:rPr>
              <w:t>（2）</w:t>
            </w:r>
            <w:r>
              <w:rPr>
                <w:rFonts w:hint="eastAsia" w:ascii="Times New Roman" w:hAnsi="Times New Roman"/>
                <w:bCs/>
                <w:color w:val="000000"/>
                <w:kern w:val="0"/>
                <w:szCs w:val="21"/>
              </w:rPr>
              <w:t>提问、讨论发言观点有部分错误，或逻辑不严密</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r>
              <w:br w:type="textWrapping"/>
            </w:r>
          </w:p>
        </w:tc>
        <w:tc>
          <w:tcPr>
            <w:tcW w:w="864" w:type="pct"/>
            <w:vAlign w:val="center"/>
          </w:tcPr>
          <w:p w14:paraId="5895C993">
            <w:pPr>
              <w:spacing w:line="400" w:lineRule="exact"/>
              <w:jc w:val="left"/>
              <w:rPr>
                <w:rFonts w:ascii="Times New Roman" w:hAnsi="Times New Roman"/>
                <w:color w:val="000000"/>
                <w:szCs w:val="21"/>
              </w:rPr>
            </w:pPr>
            <w:r>
              <w:rPr>
                <w:rFonts w:hint="eastAsia" w:ascii="Times New Roman" w:hAnsi="Times New Roman"/>
                <w:color w:val="000000"/>
                <w:szCs w:val="21"/>
              </w:rPr>
              <w:t>（1）回答问题不够积极，正确率在</w:t>
            </w:r>
            <w:r>
              <w:rPr>
                <w:rFonts w:ascii="Times New Roman" w:hAnsi="Times New Roman"/>
                <w:color w:val="000000"/>
                <w:szCs w:val="21"/>
              </w:rPr>
              <w:t>70%~80%</w:t>
            </w:r>
            <w:r>
              <w:rPr>
                <w:rFonts w:hint="eastAsia" w:ascii="Times New Roman" w:hAnsi="Times New Roman"/>
                <w:color w:val="000000"/>
                <w:szCs w:val="21"/>
              </w:rPr>
              <w:t>左右（</w:t>
            </w:r>
            <w:r>
              <w:rPr>
                <w:rFonts w:ascii="Times New Roman" w:hAnsi="Times New Roman"/>
                <w:color w:val="000000"/>
                <w:szCs w:val="21"/>
              </w:rPr>
              <w:t>50%</w:t>
            </w:r>
            <w:r>
              <w:rPr>
                <w:rFonts w:hint="eastAsia" w:ascii="Times New Roman" w:hAnsi="Times New Roman"/>
                <w:color w:val="000000"/>
                <w:szCs w:val="21"/>
              </w:rPr>
              <w:t>）。</w:t>
            </w:r>
          </w:p>
          <w:p w14:paraId="3BE0BB7E">
            <w:pPr>
              <w:spacing w:line="400" w:lineRule="exact"/>
            </w:pPr>
            <w:r>
              <w:rPr>
                <w:rFonts w:hint="eastAsia"/>
              </w:rPr>
              <w:t>（2）</w:t>
            </w:r>
            <w:r>
              <w:rPr>
                <w:rFonts w:hint="eastAsia" w:ascii="Times New Roman" w:hAnsi="Times New Roman"/>
                <w:bCs/>
                <w:color w:val="000000"/>
                <w:kern w:val="0"/>
                <w:szCs w:val="21"/>
              </w:rPr>
              <w:t>提问、讨论发言观点错误，逻辑不严密，思路不清晰。</w:t>
            </w:r>
            <w:r>
              <w:br w:type="textWrapping"/>
            </w:r>
          </w:p>
        </w:tc>
      </w:tr>
      <w:bookmarkEnd w:id="5"/>
      <w:tr w14:paraId="3299B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3" w:hRule="atLeast"/>
          <w:jc w:val="center"/>
        </w:trPr>
        <w:tc>
          <w:tcPr>
            <w:tcW w:w="587" w:type="pct"/>
            <w:vAlign w:val="center"/>
          </w:tcPr>
          <w:p w14:paraId="7C354B69">
            <w:pPr>
              <w:adjustRightInd w:val="0"/>
              <w:snapToGrid w:val="0"/>
              <w:spacing w:line="400" w:lineRule="exact"/>
              <w:jc w:val="center"/>
              <w:rPr>
                <w:rFonts w:ascii="Times New Roman" w:hAnsi="Times New Roman"/>
                <w:color w:val="000000"/>
                <w:szCs w:val="21"/>
              </w:rPr>
            </w:pPr>
            <w:r>
              <w:rPr>
                <w:rFonts w:hint="eastAsia" w:ascii="Times New Roman" w:hAnsi="Times New Roman"/>
                <w:color w:val="000000"/>
                <w:szCs w:val="21"/>
              </w:rPr>
              <w:t>阶段实施</w:t>
            </w:r>
          </w:p>
        </w:tc>
        <w:tc>
          <w:tcPr>
            <w:tcW w:w="887" w:type="pct"/>
            <w:vAlign w:val="center"/>
          </w:tcPr>
          <w:p w14:paraId="27D9D907">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能积极参与团结合作，按时完成设计任务的</w:t>
            </w:r>
            <w:r>
              <w:rPr>
                <w:rFonts w:ascii="Times New Roman"/>
                <w:bCs/>
                <w:color w:val="000000"/>
                <w:szCs w:val="21"/>
              </w:rPr>
              <w:t>90-100%</w:t>
            </w:r>
            <w:r>
              <w:rPr>
                <w:rFonts w:hint="eastAsia" w:ascii="Times New Roman"/>
                <w:bCs/>
                <w:color w:val="000000"/>
                <w:szCs w:val="21"/>
              </w:rPr>
              <w:t>，善于总结经验与不足，严谨认真、</w:t>
            </w:r>
            <w:r>
              <w:rPr>
                <w:rFonts w:hint="eastAsia" w:ascii="Times New Roman"/>
                <w:bCs/>
                <w:color w:val="000000"/>
                <w:szCs w:val="21"/>
                <w:lang w:eastAsia="zh-CN"/>
              </w:rPr>
              <w:t>实事求是</w:t>
            </w:r>
            <w:r>
              <w:rPr>
                <w:rFonts w:hint="eastAsia" w:ascii="Times New Roman"/>
                <w:bCs/>
                <w:color w:val="000000"/>
                <w:szCs w:val="21"/>
              </w:rPr>
              <w:t>，能反思、改进设计方案</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79440E72">
            <w:pPr>
              <w:spacing w:line="400" w:lineRule="exact"/>
              <w:jc w:val="left"/>
              <w:rPr>
                <w:rFonts w:ascii="Times New Roman" w:hAnsi="Times New Roman"/>
                <w:color w:val="000000"/>
                <w:szCs w:val="21"/>
              </w:rPr>
            </w:pPr>
            <w:r>
              <w:rPr>
                <w:rFonts w:hint="eastAsia" w:ascii="Times New Roman" w:hAnsi="Times New Roman"/>
                <w:color w:val="000000"/>
                <w:szCs w:val="21"/>
              </w:rPr>
              <w:t>（2）</w:t>
            </w:r>
            <w:r>
              <w:rPr>
                <w:rFonts w:hint="eastAsia" w:ascii="Times New Roman"/>
                <w:bCs/>
                <w:color w:val="000000"/>
                <w:szCs w:val="21"/>
              </w:rPr>
              <w:t>勤于思考、</w:t>
            </w:r>
            <w:r>
              <w:rPr>
                <w:rFonts w:hint="eastAsia" w:ascii="Times New Roman" w:hAnsi="Times New Roman"/>
                <w:color w:val="000000"/>
                <w:szCs w:val="21"/>
              </w:rPr>
              <w:t>提问，计算准确，</w:t>
            </w:r>
            <w:r>
              <w:rPr>
                <w:rFonts w:hint="eastAsia" w:ascii="Times New Roman"/>
                <w:bCs/>
                <w:color w:val="000000"/>
                <w:szCs w:val="21"/>
              </w:rPr>
              <w:t>提出创新性建议，</w:t>
            </w:r>
            <w:r>
              <w:rPr>
                <w:rFonts w:hint="eastAsia" w:ascii="Times New Roman" w:hAnsi="Times New Roman"/>
                <w:color w:val="000000"/>
                <w:szCs w:val="21"/>
              </w:rPr>
              <w:t>图纸规范，报告完整（</w:t>
            </w:r>
            <w:r>
              <w:rPr>
                <w:rFonts w:ascii="Times New Roman" w:hAnsi="Times New Roman"/>
                <w:color w:val="000000"/>
                <w:szCs w:val="21"/>
              </w:rPr>
              <w:t>50%</w:t>
            </w:r>
            <w:r>
              <w:rPr>
                <w:rFonts w:hint="eastAsia" w:ascii="Times New Roman" w:hAnsi="Times New Roman"/>
                <w:color w:val="000000"/>
                <w:szCs w:val="21"/>
              </w:rPr>
              <w:t>）。</w:t>
            </w:r>
          </w:p>
          <w:p w14:paraId="020E4713">
            <w:pPr>
              <w:spacing w:line="400" w:lineRule="exact"/>
            </w:pPr>
          </w:p>
        </w:tc>
        <w:tc>
          <w:tcPr>
            <w:tcW w:w="887" w:type="pct"/>
            <w:vAlign w:val="center"/>
          </w:tcPr>
          <w:p w14:paraId="4A31DEF3">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能参与团结合作，按时完成设计任务的</w:t>
            </w:r>
            <w:r>
              <w:rPr>
                <w:rFonts w:ascii="Times New Roman"/>
                <w:bCs/>
                <w:color w:val="000000"/>
                <w:szCs w:val="21"/>
              </w:rPr>
              <w:t>80-90%</w:t>
            </w:r>
            <w:r>
              <w:rPr>
                <w:rFonts w:hint="eastAsia" w:ascii="Times New Roman"/>
                <w:bCs/>
                <w:color w:val="000000"/>
                <w:szCs w:val="21"/>
              </w:rPr>
              <w:t>，可以总结设计环节的重难点，认真仔细、</w:t>
            </w:r>
            <w:r>
              <w:rPr>
                <w:rFonts w:hint="eastAsia" w:ascii="Times New Roman"/>
                <w:bCs/>
                <w:color w:val="000000"/>
                <w:szCs w:val="21"/>
                <w:lang w:eastAsia="zh-CN"/>
              </w:rPr>
              <w:t>实事求是</w:t>
            </w:r>
            <w:r>
              <w:rPr>
                <w:rFonts w:hint="eastAsia" w:ascii="Times New Roman"/>
                <w:bCs/>
                <w:color w:val="000000"/>
                <w:szCs w:val="21"/>
              </w:rPr>
              <w:t>，反思欠缺、设计方案的改进欠缺</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04F2FDF0">
            <w:pPr>
              <w:spacing w:line="400" w:lineRule="exact"/>
            </w:pPr>
            <w:r>
              <w:rPr>
                <w:rFonts w:hint="eastAsia"/>
              </w:rPr>
              <w:t>（2）能够</w:t>
            </w:r>
            <w:r>
              <w:rPr>
                <w:rFonts w:hint="eastAsia" w:ascii="Times New Roman"/>
                <w:bCs/>
                <w:color w:val="000000"/>
                <w:szCs w:val="21"/>
              </w:rPr>
              <w:t>思考面临的问题，并给予一定的解决方案</w:t>
            </w:r>
            <w:r>
              <w:rPr>
                <w:rFonts w:hint="eastAsia" w:ascii="Times New Roman" w:hAnsi="Times New Roman"/>
                <w:color w:val="000000"/>
                <w:szCs w:val="21"/>
              </w:rPr>
              <w:t>，计算准确，图纸规范，报告完整</w:t>
            </w:r>
            <w:r>
              <w:br w:type="textWrapping"/>
            </w:r>
            <w:r>
              <w:rPr>
                <w:rFonts w:hint="eastAsia"/>
              </w:rPr>
              <w:t>（5</w:t>
            </w:r>
            <w:r>
              <w:t>0%</w:t>
            </w:r>
            <w:r>
              <w:rPr>
                <w:rFonts w:hint="eastAsia"/>
              </w:rPr>
              <w:t>）。</w:t>
            </w:r>
          </w:p>
        </w:tc>
        <w:tc>
          <w:tcPr>
            <w:tcW w:w="887" w:type="pct"/>
            <w:vAlign w:val="center"/>
          </w:tcPr>
          <w:p w14:paraId="34E33C8A">
            <w:pPr>
              <w:spacing w:line="400" w:lineRule="exact"/>
              <w:jc w:val="left"/>
              <w:rPr>
                <w:rFonts w:ascii="Times New Roman" w:hAnsi="Times New Roman"/>
                <w:color w:val="000000"/>
                <w:szCs w:val="21"/>
              </w:rPr>
            </w:pPr>
            <w:r>
              <w:rPr>
                <w:rFonts w:hint="eastAsia" w:ascii="Times New Roman" w:hAnsi="Times New Roman"/>
                <w:color w:val="000000"/>
                <w:szCs w:val="21"/>
              </w:rPr>
              <w:t>（1）能</w:t>
            </w:r>
            <w:r>
              <w:rPr>
                <w:rFonts w:hint="eastAsia" w:ascii="Times New Roman"/>
                <w:bCs/>
                <w:color w:val="000000"/>
                <w:szCs w:val="21"/>
              </w:rPr>
              <w:t>参与团结合作，按时完成设计任务的</w:t>
            </w:r>
            <w:r>
              <w:rPr>
                <w:rFonts w:ascii="Times New Roman"/>
                <w:bCs/>
                <w:color w:val="000000"/>
                <w:szCs w:val="21"/>
              </w:rPr>
              <w:t>70-80%</w:t>
            </w:r>
            <w:r>
              <w:rPr>
                <w:rFonts w:hint="eastAsia" w:ascii="Times New Roman"/>
                <w:bCs/>
                <w:color w:val="000000"/>
                <w:szCs w:val="21"/>
              </w:rPr>
              <w:t>，可以总结设计环节的重难点，但是无法独立解决面临的问题，按部就班别人的设计思路</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0A8003FB">
            <w:pPr>
              <w:spacing w:line="400" w:lineRule="exact"/>
            </w:pPr>
            <w:r>
              <w:rPr>
                <w:rFonts w:hint="eastAsia"/>
              </w:rPr>
              <w:t>（2）能够</w:t>
            </w:r>
            <w:r>
              <w:rPr>
                <w:rFonts w:hint="eastAsia" w:ascii="Times New Roman"/>
                <w:bCs/>
                <w:color w:val="000000"/>
                <w:szCs w:val="21"/>
              </w:rPr>
              <w:t>思考面临的问题，但是难以给出相应的解决方案</w:t>
            </w:r>
            <w:r>
              <w:rPr>
                <w:rFonts w:hint="eastAsia" w:ascii="Times New Roman" w:hAnsi="Times New Roman"/>
                <w:color w:val="000000"/>
                <w:szCs w:val="21"/>
              </w:rPr>
              <w:t>，计算准确率欠佳，图纸规范欠佳，报告完整</w:t>
            </w:r>
            <w:r>
              <w:br w:type="textWrapping"/>
            </w:r>
            <w:r>
              <w:rPr>
                <w:rFonts w:hint="eastAsia"/>
              </w:rPr>
              <w:t>（5</w:t>
            </w:r>
            <w:r>
              <w:t>0%</w:t>
            </w:r>
            <w:r>
              <w:rPr>
                <w:rFonts w:hint="eastAsia"/>
              </w:rPr>
              <w:t>）。</w:t>
            </w:r>
          </w:p>
        </w:tc>
        <w:tc>
          <w:tcPr>
            <w:tcW w:w="887" w:type="pct"/>
            <w:vAlign w:val="center"/>
          </w:tcPr>
          <w:p w14:paraId="04DF71DE">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团结合作欠佳，不能按时完成设计任务的</w:t>
            </w:r>
            <w:r>
              <w:rPr>
                <w:rFonts w:ascii="Times New Roman"/>
                <w:bCs/>
                <w:color w:val="000000"/>
                <w:szCs w:val="21"/>
              </w:rPr>
              <w:t>60-70%</w:t>
            </w:r>
            <w:r>
              <w:rPr>
                <w:rFonts w:hint="eastAsia" w:ascii="Times New Roman"/>
                <w:bCs/>
                <w:color w:val="000000"/>
                <w:szCs w:val="21"/>
              </w:rPr>
              <w:t>，可以总结设计环节的重难点，但是无法独立解决面临的问题，按部就班别人的设计思路</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096B442B">
            <w:pPr>
              <w:spacing w:line="400" w:lineRule="exact"/>
            </w:pPr>
            <w:r>
              <w:rPr>
                <w:rFonts w:hint="eastAsia"/>
              </w:rPr>
              <w:t>（2）知道</w:t>
            </w:r>
            <w:r>
              <w:rPr>
                <w:rFonts w:hint="eastAsia" w:ascii="Times New Roman"/>
                <w:bCs/>
                <w:color w:val="000000"/>
                <w:szCs w:val="21"/>
              </w:rPr>
              <w:t>面临的问题，但是难以给出相应的解决方案</w:t>
            </w:r>
            <w:r>
              <w:rPr>
                <w:rFonts w:hint="eastAsia" w:ascii="Times New Roman" w:hAnsi="Times New Roman"/>
                <w:color w:val="000000"/>
                <w:szCs w:val="21"/>
              </w:rPr>
              <w:t>，计算准确率欠佳，图纸规范欠佳，报告完整度不够</w:t>
            </w:r>
            <w:r>
              <w:br w:type="textWrapping"/>
            </w:r>
            <w:r>
              <w:rPr>
                <w:rFonts w:hint="eastAsia"/>
              </w:rPr>
              <w:t>（5</w:t>
            </w:r>
            <w:r>
              <w:t>0%</w:t>
            </w:r>
            <w:r>
              <w:rPr>
                <w:rFonts w:hint="eastAsia"/>
              </w:rPr>
              <w:t>）。</w:t>
            </w:r>
          </w:p>
        </w:tc>
        <w:tc>
          <w:tcPr>
            <w:tcW w:w="864" w:type="pct"/>
            <w:vAlign w:val="center"/>
          </w:tcPr>
          <w:p w14:paraId="797BC6E1">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团结合作欠佳，不能按时完成设计任务的</w:t>
            </w:r>
            <w:r>
              <w:rPr>
                <w:rFonts w:ascii="Times New Roman"/>
                <w:bCs/>
                <w:color w:val="000000"/>
                <w:szCs w:val="21"/>
              </w:rPr>
              <w:t>50-60%</w:t>
            </w:r>
            <w:r>
              <w:rPr>
                <w:rFonts w:hint="eastAsia" w:ascii="Times New Roman"/>
                <w:bCs/>
                <w:color w:val="000000"/>
                <w:szCs w:val="21"/>
              </w:rPr>
              <w:t>，无法总结设计环节的重难点，无法独立解决面临的问题，按部就班别人的设计思路</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563B248C">
            <w:pPr>
              <w:spacing w:line="400" w:lineRule="exact"/>
            </w:pPr>
            <w:r>
              <w:rPr>
                <w:rFonts w:hint="eastAsia"/>
              </w:rPr>
              <w:t>（2）知道</w:t>
            </w:r>
            <w:r>
              <w:rPr>
                <w:rFonts w:hint="eastAsia" w:ascii="Times New Roman"/>
                <w:bCs/>
                <w:color w:val="000000"/>
                <w:szCs w:val="21"/>
              </w:rPr>
              <w:t>面临的问题，但是难以给出相应的解决方案</w:t>
            </w:r>
            <w:r>
              <w:rPr>
                <w:rFonts w:hint="eastAsia" w:ascii="Times New Roman" w:hAnsi="Times New Roman"/>
                <w:color w:val="000000"/>
                <w:szCs w:val="21"/>
              </w:rPr>
              <w:t>，计算不完整，不准确，图纸规范欠佳，报告完整度不够</w:t>
            </w:r>
            <w:r>
              <w:br w:type="textWrapping"/>
            </w:r>
            <w:r>
              <w:rPr>
                <w:rFonts w:hint="eastAsia"/>
              </w:rPr>
              <w:t>（5</w:t>
            </w:r>
            <w:r>
              <w:t>0%</w:t>
            </w:r>
            <w:r>
              <w:rPr>
                <w:rFonts w:hint="eastAsia"/>
              </w:rPr>
              <w:t>）。</w:t>
            </w:r>
          </w:p>
        </w:tc>
      </w:tr>
      <w:tr w14:paraId="7A762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3" w:hRule="atLeast"/>
          <w:jc w:val="center"/>
        </w:trPr>
        <w:tc>
          <w:tcPr>
            <w:tcW w:w="587" w:type="pct"/>
            <w:vAlign w:val="center"/>
          </w:tcPr>
          <w:p w14:paraId="470830C3">
            <w:pPr>
              <w:adjustRightInd w:val="0"/>
              <w:snapToGrid w:val="0"/>
              <w:spacing w:line="400" w:lineRule="exact"/>
              <w:jc w:val="center"/>
              <w:rPr>
                <w:rFonts w:ascii="Times New Roman" w:hAnsi="Times New Roman"/>
                <w:color w:val="000000"/>
                <w:szCs w:val="21"/>
              </w:rPr>
            </w:pPr>
            <w:r>
              <w:rPr>
                <w:rFonts w:hint="eastAsia" w:ascii="Times New Roman" w:hAnsi="Times New Roman"/>
                <w:color w:val="000000"/>
                <w:szCs w:val="21"/>
              </w:rPr>
              <w:t>小组讨论</w:t>
            </w:r>
          </w:p>
        </w:tc>
        <w:tc>
          <w:tcPr>
            <w:tcW w:w="887" w:type="pct"/>
            <w:vAlign w:val="center"/>
          </w:tcPr>
          <w:p w14:paraId="5510FB08">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能积极参与小组合作，起到带头人的作用，勤于思考，经常问问题，对整个设计工作清楚，逻辑严明</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48EC7EB7">
            <w:pPr>
              <w:spacing w:line="400" w:lineRule="exact"/>
              <w:jc w:val="left"/>
              <w:rPr>
                <w:rFonts w:ascii="Times New Roman" w:hAnsi="Times New Roman"/>
                <w:color w:val="000000"/>
                <w:szCs w:val="21"/>
              </w:rPr>
            </w:pPr>
            <w:r>
              <w:rPr>
                <w:rFonts w:hint="eastAsia" w:ascii="Times New Roman" w:hAnsi="Times New Roman"/>
                <w:color w:val="000000"/>
                <w:szCs w:val="21"/>
              </w:rPr>
              <w:t>（2）</w:t>
            </w:r>
            <w:r>
              <w:rPr>
                <w:rFonts w:hint="eastAsia" w:ascii="Times New Roman"/>
                <w:bCs/>
                <w:color w:val="000000"/>
                <w:szCs w:val="21"/>
              </w:rPr>
              <w:t>兴趣浓厚，上课讨论发言积极，关心整个设计工作的进度，帮助有困难学生的设计进度，解答相关问题，耐心为同学解释不懂的地方</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522A2FB5">
            <w:pPr>
              <w:spacing w:line="400" w:lineRule="exact"/>
            </w:pPr>
          </w:p>
        </w:tc>
        <w:tc>
          <w:tcPr>
            <w:tcW w:w="887" w:type="pct"/>
            <w:vAlign w:val="center"/>
          </w:tcPr>
          <w:p w14:paraId="7DE49BBE">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能积极参与小组合作，听从别人良好的建议，勤于思考，经常问问题，对整个设计工作清楚，逻辑严明</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3C198E25">
            <w:pPr>
              <w:spacing w:line="400" w:lineRule="exact"/>
              <w:jc w:val="left"/>
              <w:rPr>
                <w:rFonts w:ascii="Times New Roman" w:hAnsi="Times New Roman"/>
                <w:color w:val="000000"/>
                <w:szCs w:val="21"/>
              </w:rPr>
            </w:pPr>
            <w:r>
              <w:rPr>
                <w:rFonts w:hint="eastAsia" w:ascii="Times New Roman" w:hAnsi="Times New Roman"/>
                <w:color w:val="000000"/>
                <w:szCs w:val="21"/>
              </w:rPr>
              <w:t>（2）</w:t>
            </w:r>
            <w:r>
              <w:rPr>
                <w:rFonts w:hint="eastAsia" w:ascii="Times New Roman"/>
                <w:bCs/>
                <w:color w:val="000000"/>
                <w:szCs w:val="21"/>
              </w:rPr>
              <w:t>兴趣浓厚，上课讨论发言积极，关心整个设计工作的进度，有效的完成自己的工作，不懂得地方积极求教于老师和同学。</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48DBB5D2">
            <w:pPr>
              <w:spacing w:line="400" w:lineRule="exact"/>
            </w:pPr>
          </w:p>
        </w:tc>
        <w:tc>
          <w:tcPr>
            <w:tcW w:w="887" w:type="pct"/>
            <w:vAlign w:val="center"/>
          </w:tcPr>
          <w:p w14:paraId="61511738">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能听从小组带头人的任务安排，完成自己的相关任务，清楚自己的设计工作，不懂的地方有时会请教老师和同学</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792CE3E8">
            <w:pPr>
              <w:spacing w:line="400" w:lineRule="exact"/>
              <w:jc w:val="left"/>
              <w:rPr>
                <w:rFonts w:ascii="Times New Roman" w:hAnsi="Times New Roman"/>
                <w:color w:val="000000"/>
                <w:szCs w:val="21"/>
              </w:rPr>
            </w:pPr>
            <w:r>
              <w:rPr>
                <w:rFonts w:hint="eastAsia" w:ascii="Times New Roman" w:hAnsi="Times New Roman"/>
                <w:color w:val="000000"/>
                <w:szCs w:val="21"/>
              </w:rPr>
              <w:t>（2）</w:t>
            </w:r>
            <w:r>
              <w:rPr>
                <w:rFonts w:hint="eastAsia" w:ascii="Times New Roman"/>
                <w:bCs/>
                <w:color w:val="000000"/>
                <w:szCs w:val="21"/>
              </w:rPr>
              <w:t>兴趣不是很浓厚，上课讨论发言不够积极，对整个设计工作的进度的关注度不高。</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5EF26B65">
            <w:pPr>
              <w:spacing w:line="400" w:lineRule="exact"/>
            </w:pPr>
          </w:p>
        </w:tc>
        <w:tc>
          <w:tcPr>
            <w:tcW w:w="887" w:type="pct"/>
            <w:vAlign w:val="center"/>
          </w:tcPr>
          <w:p w14:paraId="141259E6">
            <w:pPr>
              <w:spacing w:line="400" w:lineRule="exact"/>
              <w:jc w:val="left"/>
              <w:rPr>
                <w:rFonts w:ascii="Times New Roman" w:hAnsi="Times New Roman"/>
                <w:color w:val="000000"/>
                <w:szCs w:val="21"/>
              </w:rPr>
            </w:pPr>
            <w:r>
              <w:rPr>
                <w:rFonts w:hint="eastAsia" w:ascii="Times New Roman" w:hAnsi="Times New Roman"/>
                <w:color w:val="000000"/>
                <w:szCs w:val="21"/>
              </w:rPr>
              <w:t>（1）很少</w:t>
            </w:r>
            <w:r>
              <w:rPr>
                <w:rFonts w:hint="eastAsia" w:ascii="Times New Roman" w:hAnsi="Times New Roman"/>
                <w:bCs/>
                <w:color w:val="000000"/>
                <w:szCs w:val="21"/>
              </w:rPr>
              <w:t>听从小组带头人的任务安排，在老师出面的情况下完成自己的相关任务，清楚自己的设计工作，不懂的地方有时会请教老师和同学</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50E242B1">
            <w:pPr>
              <w:spacing w:line="400" w:lineRule="exact"/>
              <w:jc w:val="left"/>
              <w:rPr>
                <w:rFonts w:ascii="Times New Roman" w:hAnsi="Times New Roman"/>
                <w:color w:val="000000"/>
                <w:szCs w:val="21"/>
              </w:rPr>
            </w:pPr>
            <w:r>
              <w:rPr>
                <w:rFonts w:hint="eastAsia" w:ascii="Times New Roman" w:hAnsi="Times New Roman"/>
                <w:color w:val="000000"/>
                <w:szCs w:val="21"/>
              </w:rPr>
              <w:t>（2）</w:t>
            </w:r>
            <w:r>
              <w:rPr>
                <w:rFonts w:hint="eastAsia" w:ascii="Times New Roman" w:hAnsi="Times New Roman"/>
                <w:bCs/>
                <w:color w:val="000000"/>
                <w:szCs w:val="21"/>
              </w:rPr>
              <w:t>兴趣不是很浓厚，上课讨论发言基本不参与，对整个设计工作的进度的关注度不高。</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5AA206A5">
            <w:pPr>
              <w:spacing w:line="400" w:lineRule="exact"/>
            </w:pPr>
          </w:p>
        </w:tc>
        <w:tc>
          <w:tcPr>
            <w:tcW w:w="864" w:type="pct"/>
            <w:vAlign w:val="center"/>
          </w:tcPr>
          <w:p w14:paraId="2E7DA108">
            <w:pPr>
              <w:spacing w:line="400" w:lineRule="exact"/>
              <w:jc w:val="left"/>
              <w:rPr>
                <w:rFonts w:ascii="Times New Roman" w:hAnsi="Times New Roman"/>
                <w:color w:val="000000"/>
                <w:szCs w:val="21"/>
              </w:rPr>
            </w:pPr>
            <w:r>
              <w:rPr>
                <w:rFonts w:hint="eastAsia" w:ascii="Times New Roman" w:hAnsi="Times New Roman"/>
                <w:color w:val="000000"/>
                <w:szCs w:val="21"/>
              </w:rPr>
              <w:t>（1）很少</w:t>
            </w:r>
            <w:r>
              <w:rPr>
                <w:rFonts w:hint="eastAsia" w:ascii="Times New Roman" w:hAnsi="Times New Roman"/>
                <w:bCs/>
                <w:color w:val="000000"/>
                <w:szCs w:val="21"/>
              </w:rPr>
              <w:t>听从小组带头人的任务安排，在老师再三督促的情况下勉强完成自己的相关任务，不清楚自己的设计工作对整个工作进度的影响，不懂的地方不会请教老师和同学</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14:paraId="496C9874">
            <w:pPr>
              <w:spacing w:line="400" w:lineRule="exact"/>
            </w:pPr>
            <w:r>
              <w:rPr>
                <w:rFonts w:hint="eastAsia" w:ascii="Times New Roman" w:hAnsi="Times New Roman"/>
                <w:color w:val="000000"/>
                <w:szCs w:val="21"/>
              </w:rPr>
              <w:t>（2）没有什么兴趣参与小组讨论</w:t>
            </w:r>
            <w:r>
              <w:rPr>
                <w:rFonts w:hint="eastAsia" w:ascii="Times New Roman" w:hAnsi="Times New Roman"/>
                <w:bCs/>
                <w:color w:val="000000"/>
                <w:szCs w:val="21"/>
              </w:rPr>
              <w:t>，发言基本不参与，不关心别人的设计工作，有恶补改进自己的设计任务</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tc>
      </w:tr>
    </w:tbl>
    <w:p w14:paraId="6772041C">
      <w:pPr>
        <w:spacing w:line="360" w:lineRule="auto"/>
      </w:pPr>
    </w:p>
    <w:p w14:paraId="30D61C18">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期末成绩按卷面成绩，卷面成绩评分标准参考如下，该评分标准可根据每届具体情况在《非试卷考核方案》中进行适当调整。</w:t>
      </w:r>
    </w:p>
    <w:p w14:paraId="03DA03DE">
      <w:pPr>
        <w:spacing w:line="400" w:lineRule="exact"/>
        <w:rPr>
          <w:rFonts w:ascii="Times New Roman" w:hAnsi="Times New Roman" w:eastAsia="宋体" w:cs="Times New Roman"/>
          <w:b/>
          <w:kern w:val="0"/>
          <w:sz w:val="24"/>
          <w:szCs w:val="24"/>
        </w:rPr>
      </w:pPr>
      <w:r>
        <w:rPr>
          <w:rFonts w:hint="eastAsia" w:ascii="Times New Roman" w:hAnsi="Times New Roman" w:eastAsia="宋体" w:cs="Times New Roman"/>
          <w:b/>
          <w:kern w:val="0"/>
          <w:sz w:val="24"/>
          <w:szCs w:val="24"/>
        </w:rPr>
        <w:t>（一）错误扣分：</w:t>
      </w:r>
    </w:p>
    <w:p w14:paraId="47B24B60">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 设计内容不全面或注塑工艺方案不合理，-1～-10分；</w:t>
      </w:r>
    </w:p>
    <w:p w14:paraId="504B24CF">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 不能正确选用公式、设计数据不合理，-1～-5分；</w:t>
      </w:r>
    </w:p>
    <w:p w14:paraId="41865078">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 推出功能不能实现，-5分；</w:t>
      </w:r>
    </w:p>
    <w:p w14:paraId="3237CF8F">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 分型面设计不合理，-3 分；</w:t>
      </w:r>
    </w:p>
    <w:p w14:paraId="0872A91E">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 未标注孔轴类零件的配合关系，-1～-2分；</w:t>
      </w:r>
    </w:p>
    <w:p w14:paraId="2C9388B9">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6. 为注明零件图国家标准，-2分；</w:t>
      </w:r>
    </w:p>
    <w:p w14:paraId="13289C3F">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7. 推杆和复位杆设计不合理，-3～-5分；</w:t>
      </w:r>
    </w:p>
    <w:p w14:paraId="0098986D">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8. 图纸线型错误、技术要求、公差与配合选用等错误，-0.5～-1分/项；</w:t>
      </w:r>
    </w:p>
    <w:p w14:paraId="05D734E3">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9. 参数校核不足，根据缺失多少酌情扣分；</w:t>
      </w:r>
    </w:p>
    <w:p w14:paraId="0A961A44">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10. 其他错误，根据严重性酌情扣分。</w:t>
      </w:r>
    </w:p>
    <w:p w14:paraId="19EDE372">
      <w:pPr>
        <w:spacing w:line="400" w:lineRule="exact"/>
        <w:rPr>
          <w:rFonts w:ascii="Times New Roman" w:hAnsi="Times New Roman" w:eastAsia="宋体" w:cs="Times New Roman"/>
          <w:b/>
          <w:kern w:val="0"/>
          <w:sz w:val="24"/>
          <w:szCs w:val="24"/>
        </w:rPr>
      </w:pPr>
      <w:r>
        <w:rPr>
          <w:rFonts w:hint="eastAsia" w:ascii="Times New Roman" w:hAnsi="Times New Roman" w:eastAsia="宋体" w:cs="Times New Roman"/>
          <w:b/>
          <w:kern w:val="0"/>
          <w:sz w:val="24"/>
          <w:szCs w:val="24"/>
        </w:rPr>
        <w:t>（二）工作量扣分、加分：</w:t>
      </w:r>
    </w:p>
    <w:p w14:paraId="55406D2C">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 注塑模具总装图1张，型芯、型腔零件图各1张，零件图缺失：-15/张，总装图</w:t>
      </w:r>
    </w:p>
    <w:p w14:paraId="30A08A27">
      <w:pPr>
        <w:spacing w:line="400" w:lineRule="exact"/>
        <w:ind w:firstLine="849" w:firstLineChars="354"/>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缺失：-70/张。图纸缺失，但在设计说明书中有样图的，酌情扣分。</w:t>
      </w:r>
    </w:p>
    <w:p w14:paraId="0CF20472">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 说明书字数达不到5000的，酌情扣分；</w:t>
      </w:r>
    </w:p>
    <w:p w14:paraId="78AD6BED">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 设计过程中认真负责，出勤率较好的酌情加分。</w:t>
      </w:r>
    </w:p>
    <w:p w14:paraId="6AAB9C17">
      <w:pPr>
        <w:spacing w:line="400" w:lineRule="exact"/>
        <w:rPr>
          <w:rFonts w:ascii="Times New Roman" w:hAnsi="Times New Roman" w:eastAsia="宋体" w:cs="Times New Roman"/>
          <w:b/>
          <w:kern w:val="0"/>
          <w:sz w:val="24"/>
          <w:szCs w:val="24"/>
        </w:rPr>
      </w:pPr>
      <w:r>
        <w:rPr>
          <w:rFonts w:hint="eastAsia" w:ascii="Times New Roman" w:hAnsi="Times New Roman" w:eastAsia="宋体" w:cs="Times New Roman"/>
          <w:b/>
          <w:kern w:val="0"/>
          <w:sz w:val="24"/>
          <w:szCs w:val="24"/>
        </w:rPr>
        <w:t>（三）书写及绘图质量扣分：</w:t>
      </w:r>
    </w:p>
    <w:p w14:paraId="309CC6FC">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 未按要求写说明书，-3~-10分；</w:t>
      </w:r>
    </w:p>
    <w:p w14:paraId="308FD613">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 说明书不完整，至少-3分；</w:t>
      </w:r>
    </w:p>
    <w:p w14:paraId="27A7B083">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 书写潦草，字迹难以辨认，-1～-5分；</w:t>
      </w:r>
    </w:p>
    <w:p w14:paraId="5CF0B256">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 未分标题书写，说明书不符合要求格式，-1～-3分；</w:t>
      </w:r>
    </w:p>
    <w:p w14:paraId="7E6768BD">
      <w:pPr>
        <w:spacing w:line="400" w:lineRule="exact"/>
        <w:ind w:firstLine="480"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 xml:space="preserve">5. 未用尺规绘图，而是手工绘图，-1～-3分；                                                                        </w:t>
      </w:r>
    </w:p>
    <w:p w14:paraId="69492EF2">
      <w:pPr>
        <w:spacing w:line="400" w:lineRule="exact"/>
        <w:ind w:firstLine="480" w:firstLineChars="200"/>
        <w:rPr>
          <w:rFonts w:ascii="Times New Roman" w:hAnsi="Times New Roman" w:eastAsia="宋体" w:cs="Times New Roman"/>
          <w:b/>
          <w:color w:val="FF0000"/>
          <w:szCs w:val="21"/>
        </w:rPr>
      </w:pPr>
      <w:r>
        <w:rPr>
          <w:rFonts w:hint="eastAsia" w:ascii="Times New Roman" w:hAnsi="Times New Roman" w:eastAsia="宋体" w:cs="Times New Roman"/>
          <w:kern w:val="0"/>
          <w:sz w:val="24"/>
          <w:szCs w:val="24"/>
        </w:rPr>
        <w:t xml:space="preserve">6. 绘图不规范，擦拭不干净影响表达，-1～-5分。  </w:t>
      </w:r>
      <w:r>
        <w:rPr>
          <w:rFonts w:hint="eastAsia" w:ascii="Times New Roman" w:hAnsi="Times New Roman" w:eastAsia="宋体" w:cs="Times New Roman"/>
          <w:b/>
          <w:color w:val="FF0000"/>
          <w:szCs w:val="21"/>
        </w:rPr>
        <w:t xml:space="preserve"> </w:t>
      </w:r>
    </w:p>
    <w:p w14:paraId="4E58BAC8">
      <w:pPr>
        <w:pStyle w:val="2"/>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r>
        <w:rPr>
          <w:rFonts w:hint="default" w:ascii="Times New Roman" w:hAnsi="Times New Roman" w:eastAsia="黑体" w:cs="Times New Roman"/>
          <w:kern w:val="0"/>
        </w:rPr>
        <w:t>五、其他说明</w:t>
      </w:r>
    </w:p>
    <w:p w14:paraId="5F8B86F4">
      <w:pPr>
        <w:spacing w:line="360" w:lineRule="auto"/>
        <w:ind w:firstLine="480" w:firstLineChars="200"/>
        <w:rPr>
          <w:rFonts w:ascii="Times New Roman" w:hAnsi="Times New Roman" w:cs="Times New Roman"/>
        </w:rPr>
      </w:pPr>
      <w:r>
        <w:rPr>
          <w:rFonts w:ascii="Times New Roman" w:hAnsi="Times New Roman" w:eastAsia="宋体" w:cs="Times New Roman"/>
          <w:color w:val="000000"/>
          <w:kern w:val="0"/>
          <w:sz w:val="24"/>
          <w:szCs w:val="24"/>
        </w:rPr>
        <w:t>本课程大纲依据2023版材料成型及控制工程专业人才培养方案，由材料科学与工程学院院（部）材料加工教学系（教研室）讨论制定，材料科学与工程学院院（部）教学工作委员会审定，教务处审核批准，自2023级开始执行。</w:t>
      </w:r>
      <w:r>
        <w:rPr>
          <w:rFonts w:ascii="Times New Roman" w:hAnsi="Times New Roman" w:cs="Times New Roman"/>
        </w:rP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1EAA32E6">
                            <w:pPr>
                              <w:rPr>
                                <w:b/>
                                <w:color w:val="FF0000"/>
                              </w:rPr>
                            </w:pPr>
                            <w:r>
                              <w:rPr>
                                <w:rFonts w:hint="eastAsia"/>
                                <w:b/>
                                <w:color w:val="FF0000"/>
                              </w:rPr>
                              <w:t>字体、字号请参考范例</w:t>
                            </w:r>
                          </w:p>
                          <w:p w14:paraId="16F12616">
                            <w:pPr>
                              <w:rPr>
                                <w:b/>
                                <w:color w:val="FF0000"/>
                              </w:rPr>
                            </w:pPr>
                            <w:r>
                              <w:rPr>
                                <w:rFonts w:hint="eastAsia"/>
                                <w:b/>
                                <w:color w:val="FF0000"/>
                              </w:rPr>
                              <w:t>注意：</w:t>
                            </w:r>
                          </w:p>
                          <w:p w14:paraId="4A707D4B">
                            <w:pPr>
                              <w:rPr>
                                <w:b/>
                                <w:color w:val="FF0000"/>
                              </w:rPr>
                            </w:pPr>
                            <w:r>
                              <w:rPr>
                                <w:rFonts w:hint="eastAsia"/>
                                <w:b/>
                                <w:color w:val="FF0000"/>
                              </w:rPr>
                              <w:t>首字母大写</w:t>
                            </w:r>
                          </w:p>
                          <w:p w14:paraId="74548B6A">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3360;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fill on="t" focussize="0,0"/>
                <v:stroke color="#000000" miterlimit="8" joinstyle="miter"/>
                <v:imagedata o:title=""/>
                <o:lock v:ext="edit" aspectratio="f"/>
                <v:textbox>
                  <w:txbxContent>
                    <w:p w14:paraId="1EAA32E6">
                      <w:pPr>
                        <w:rPr>
                          <w:b/>
                          <w:color w:val="FF0000"/>
                        </w:rPr>
                      </w:pPr>
                      <w:r>
                        <w:rPr>
                          <w:rFonts w:hint="eastAsia"/>
                          <w:b/>
                          <w:color w:val="FF0000"/>
                        </w:rPr>
                        <w:t>字体、字号请参考范例</w:t>
                      </w:r>
                    </w:p>
                    <w:p w14:paraId="16F12616">
                      <w:pPr>
                        <w:rPr>
                          <w:b/>
                          <w:color w:val="FF0000"/>
                        </w:rPr>
                      </w:pPr>
                      <w:r>
                        <w:rPr>
                          <w:rFonts w:hint="eastAsia"/>
                          <w:b/>
                          <w:color w:val="FF0000"/>
                        </w:rPr>
                        <w:t>注意：</w:t>
                      </w:r>
                    </w:p>
                    <w:p w14:paraId="4A707D4B">
                      <w:pPr>
                        <w:rPr>
                          <w:b/>
                          <w:color w:val="FF0000"/>
                        </w:rPr>
                      </w:pPr>
                      <w:r>
                        <w:rPr>
                          <w:rFonts w:hint="eastAsia"/>
                          <w:b/>
                          <w:color w:val="FF0000"/>
                        </w:rPr>
                        <w:t>首字母大写</w:t>
                      </w:r>
                    </w:p>
                    <w:p w14:paraId="74548B6A">
                      <w:pPr>
                        <w:rPr>
                          <w:b/>
                          <w:color w:val="FF0000"/>
                        </w:rPr>
                      </w:pPr>
                      <w:r>
                        <w:rPr>
                          <w:rFonts w:hint="eastAsia"/>
                          <w:b/>
                          <w:color w:val="FF0000"/>
                        </w:rPr>
                        <w:t>植物拉丁学名斜体</w:t>
                      </w:r>
                    </w:p>
                  </w:txbxContent>
                </v:textbox>
              </v:shape>
            </w:pict>
          </mc:Fallback>
        </mc:AlternateContent>
      </w:r>
      <w:r>
        <w:rPr>
          <w:rFonts w:ascii="Times New Roman" w:hAnsi="Times New Roman" w:cs="Times New Roman"/>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411F31CB">
                            <w:pPr>
                              <w:rPr>
                                <w:b/>
                                <w:color w:val="FF0000"/>
                              </w:rPr>
                            </w:pPr>
                            <w:r>
                              <w:rPr>
                                <w:rFonts w:hint="eastAsia"/>
                                <w:b/>
                                <w:color w:val="FF0000"/>
                              </w:rPr>
                              <w:t>字体、字号请参考范例</w:t>
                            </w:r>
                          </w:p>
                          <w:p w14:paraId="6EA3A10C">
                            <w:pPr>
                              <w:rPr>
                                <w:b/>
                                <w:color w:val="FF0000"/>
                              </w:rPr>
                            </w:pPr>
                            <w:r>
                              <w:rPr>
                                <w:rFonts w:hint="eastAsia"/>
                                <w:b/>
                                <w:color w:val="FF0000"/>
                              </w:rPr>
                              <w:t>注意：</w:t>
                            </w:r>
                          </w:p>
                          <w:p w14:paraId="7BDA9148">
                            <w:pPr>
                              <w:rPr>
                                <w:b/>
                                <w:color w:val="FF0000"/>
                              </w:rPr>
                            </w:pPr>
                            <w:r>
                              <w:rPr>
                                <w:rFonts w:hint="eastAsia"/>
                                <w:b/>
                                <w:color w:val="FF0000"/>
                              </w:rPr>
                              <w:t>首字母大写</w:t>
                            </w:r>
                          </w:p>
                          <w:p w14:paraId="63CA84B1">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2336;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fill on="t" focussize="0,0"/>
                <v:stroke color="#000000" miterlimit="8" joinstyle="miter"/>
                <v:imagedata o:title=""/>
                <o:lock v:ext="edit" aspectratio="f"/>
                <v:textbox>
                  <w:txbxContent>
                    <w:p w14:paraId="411F31CB">
                      <w:pPr>
                        <w:rPr>
                          <w:b/>
                          <w:color w:val="FF0000"/>
                        </w:rPr>
                      </w:pPr>
                      <w:r>
                        <w:rPr>
                          <w:rFonts w:hint="eastAsia"/>
                          <w:b/>
                          <w:color w:val="FF0000"/>
                        </w:rPr>
                        <w:t>字体、字号请参考范例</w:t>
                      </w:r>
                    </w:p>
                    <w:p w14:paraId="6EA3A10C">
                      <w:pPr>
                        <w:rPr>
                          <w:b/>
                          <w:color w:val="FF0000"/>
                        </w:rPr>
                      </w:pPr>
                      <w:r>
                        <w:rPr>
                          <w:rFonts w:hint="eastAsia"/>
                          <w:b/>
                          <w:color w:val="FF0000"/>
                        </w:rPr>
                        <w:t>注意：</w:t>
                      </w:r>
                    </w:p>
                    <w:p w14:paraId="7BDA9148">
                      <w:pPr>
                        <w:rPr>
                          <w:b/>
                          <w:color w:val="FF0000"/>
                        </w:rPr>
                      </w:pPr>
                      <w:r>
                        <w:rPr>
                          <w:rFonts w:hint="eastAsia"/>
                          <w:b/>
                          <w:color w:val="FF0000"/>
                        </w:rPr>
                        <w:t>首字母大写</w:t>
                      </w:r>
                    </w:p>
                    <w:p w14:paraId="63CA84B1">
                      <w:pPr>
                        <w:rPr>
                          <w:b/>
                          <w:color w:val="FF0000"/>
                        </w:rPr>
                      </w:pPr>
                      <w:r>
                        <w:rPr>
                          <w:rFonts w:hint="eastAsia"/>
                          <w:b/>
                          <w:color w:val="FF0000"/>
                        </w:rPr>
                        <w:t>植物拉丁学名斜体</w:t>
                      </w:r>
                    </w:p>
                  </w:txbxContent>
                </v:textbox>
              </v:shape>
            </w:pict>
          </mc:Fallback>
        </mc:AlternateContent>
      </w:r>
      <w:r>
        <w:rPr>
          <w:rFonts w:ascii="Times New Roman" w:hAnsi="Times New Roman" w:cs="Times New Roman"/>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14:paraId="30B25CC2">
                            <w:pPr>
                              <w:rPr>
                                <w:b/>
                                <w:color w:val="FF0000"/>
                              </w:rPr>
                            </w:pPr>
                            <w:r>
                              <w:rPr>
                                <w:rFonts w:hint="eastAsia"/>
                                <w:b/>
                                <w:color w:val="FF0000"/>
                              </w:rPr>
                              <w:t>字体、字号请参考范例</w:t>
                            </w:r>
                          </w:p>
                          <w:p w14:paraId="535BAE55">
                            <w:pPr>
                              <w:rPr>
                                <w:b/>
                                <w:color w:val="FF0000"/>
                              </w:rPr>
                            </w:pPr>
                            <w:r>
                              <w:rPr>
                                <w:rFonts w:hint="eastAsia"/>
                                <w:b/>
                                <w:color w:val="FF0000"/>
                              </w:rPr>
                              <w:t>注意：</w:t>
                            </w:r>
                          </w:p>
                          <w:p w14:paraId="7B16C245">
                            <w:pPr>
                              <w:rPr>
                                <w:b/>
                                <w:color w:val="FF0000"/>
                              </w:rPr>
                            </w:pPr>
                            <w:r>
                              <w:rPr>
                                <w:rFonts w:hint="eastAsia"/>
                                <w:b/>
                                <w:color w:val="FF0000"/>
                              </w:rPr>
                              <w:t>首字母大写</w:t>
                            </w:r>
                          </w:p>
                          <w:p w14:paraId="48A33781">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1312;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fill on="t" focussize="0,0"/>
                <v:stroke color="#000000" miterlimit="8" joinstyle="miter"/>
                <v:imagedata o:title=""/>
                <o:lock v:ext="edit" aspectratio="f"/>
                <v:textbox>
                  <w:txbxContent>
                    <w:p w14:paraId="30B25CC2">
                      <w:pPr>
                        <w:rPr>
                          <w:b/>
                          <w:color w:val="FF0000"/>
                        </w:rPr>
                      </w:pPr>
                      <w:r>
                        <w:rPr>
                          <w:rFonts w:hint="eastAsia"/>
                          <w:b/>
                          <w:color w:val="FF0000"/>
                        </w:rPr>
                        <w:t>字体、字号请参考范例</w:t>
                      </w:r>
                    </w:p>
                    <w:p w14:paraId="535BAE55">
                      <w:pPr>
                        <w:rPr>
                          <w:b/>
                          <w:color w:val="FF0000"/>
                        </w:rPr>
                      </w:pPr>
                      <w:r>
                        <w:rPr>
                          <w:rFonts w:hint="eastAsia"/>
                          <w:b/>
                          <w:color w:val="FF0000"/>
                        </w:rPr>
                        <w:t>注意：</w:t>
                      </w:r>
                    </w:p>
                    <w:p w14:paraId="7B16C245">
                      <w:pPr>
                        <w:rPr>
                          <w:b/>
                          <w:color w:val="FF0000"/>
                        </w:rPr>
                      </w:pPr>
                      <w:r>
                        <w:rPr>
                          <w:rFonts w:hint="eastAsia"/>
                          <w:b/>
                          <w:color w:val="FF0000"/>
                        </w:rPr>
                        <w:t>首字母大写</w:t>
                      </w:r>
                    </w:p>
                    <w:p w14:paraId="48A33781">
                      <w:pPr>
                        <w:rPr>
                          <w:b/>
                          <w:color w:val="FF0000"/>
                        </w:rPr>
                      </w:pPr>
                      <w:r>
                        <w:rPr>
                          <w:rFonts w:hint="eastAsia"/>
                          <w:b/>
                          <w:color w:val="FF0000"/>
                        </w:rPr>
                        <w:t>植物拉丁学名斜体</w:t>
                      </w:r>
                    </w:p>
                  </w:txbxContent>
                </v:textbox>
              </v:shape>
            </w:pict>
          </mc:Fallback>
        </mc:AlternateContent>
      </w:r>
    </w:p>
    <w:sectPr>
      <w:pgSz w:w="11906" w:h="16838"/>
      <w:pgMar w:top="1417" w:right="1417" w:bottom="1417" w:left="141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5A4D848-D1AF-4ACE-9F8A-58F25A8F93F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414AF36A-90A2-4430-BB28-1D1911D3CA11}"/>
  </w:font>
  <w:font w:name="明黑等宽">
    <w:altName w:val="黑体"/>
    <w:panose1 w:val="00000000000000000000"/>
    <w:charset w:val="86"/>
    <w:family w:val="modern"/>
    <w:pitch w:val="default"/>
    <w:sig w:usb0="00000000" w:usb1="00000000" w:usb2="00000010" w:usb3="00000000" w:csb0="00040000" w:csb1="00000000"/>
    <w:embedRegular r:id="rId3" w:fontKey="{5ABC1029-1608-4BBB-B4D7-E896652146B8}"/>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embedRegular r:id="rId4" w:fontKey="{0A3473F7-E717-4DA0-827C-73B89C90EE7E}"/>
  </w:font>
  <w:font w:name="方正小标宋_GBK">
    <w:altName w:val="微软雅黑"/>
    <w:panose1 w:val="00000000000000000000"/>
    <w:charset w:val="86"/>
    <w:family w:val="script"/>
    <w:pitch w:val="default"/>
    <w:sig w:usb0="00000000" w:usb1="00000000" w:usb2="00000010" w:usb3="00000000" w:csb0="00040000" w:csb1="00000000"/>
    <w:embedRegular r:id="rId5" w:fontKey="{F7C93964-3D19-41F6-A35E-76798E776388}"/>
  </w:font>
  <w:font w:name="微软雅黑">
    <w:panose1 w:val="020B0503020204020204"/>
    <w:charset w:val="86"/>
    <w:family w:val="swiss"/>
    <w:pitch w:val="default"/>
    <w:sig w:usb0="80000287" w:usb1="2ACF3C50" w:usb2="00000016" w:usb3="00000000" w:csb0="0004001F" w:csb1="00000000"/>
    <w:embedRegular r:id="rId6" w:fontKey="{45A014E2-4A1B-48D3-90F0-A213D0F65DB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1294E">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E0925B">
                          <w:pPr>
                            <w:pStyle w:val="6"/>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DE0925B">
                    <w:pPr>
                      <w:pStyle w:val="6"/>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3ZGRkZDZmZjVlOTBkZDdmMTE1M2IwYjA4MmE4NTEifQ=="/>
  </w:docVars>
  <w:rsids>
    <w:rsidRoot w:val="008F4441"/>
    <w:rsid w:val="00001AA7"/>
    <w:rsid w:val="0003289A"/>
    <w:rsid w:val="00036B47"/>
    <w:rsid w:val="000613E3"/>
    <w:rsid w:val="00085F49"/>
    <w:rsid w:val="00097527"/>
    <w:rsid w:val="000C5191"/>
    <w:rsid w:val="000D6B29"/>
    <w:rsid w:val="000F40D6"/>
    <w:rsid w:val="000F459D"/>
    <w:rsid w:val="00124038"/>
    <w:rsid w:val="00141AD1"/>
    <w:rsid w:val="0016034C"/>
    <w:rsid w:val="001C5C21"/>
    <w:rsid w:val="001C72BE"/>
    <w:rsid w:val="001D02A4"/>
    <w:rsid w:val="001D24B0"/>
    <w:rsid w:val="001D4B60"/>
    <w:rsid w:val="001F0978"/>
    <w:rsid w:val="00223BB3"/>
    <w:rsid w:val="002405A9"/>
    <w:rsid w:val="00241260"/>
    <w:rsid w:val="002573EC"/>
    <w:rsid w:val="0026528E"/>
    <w:rsid w:val="002A3A57"/>
    <w:rsid w:val="002A6835"/>
    <w:rsid w:val="002D45DB"/>
    <w:rsid w:val="002D6F48"/>
    <w:rsid w:val="002F490B"/>
    <w:rsid w:val="00300172"/>
    <w:rsid w:val="00317DE6"/>
    <w:rsid w:val="00323670"/>
    <w:rsid w:val="00365E10"/>
    <w:rsid w:val="003C51E5"/>
    <w:rsid w:val="003E6114"/>
    <w:rsid w:val="00400041"/>
    <w:rsid w:val="0041022F"/>
    <w:rsid w:val="00453327"/>
    <w:rsid w:val="00453782"/>
    <w:rsid w:val="004770EC"/>
    <w:rsid w:val="004C400D"/>
    <w:rsid w:val="004C4366"/>
    <w:rsid w:val="004F64DB"/>
    <w:rsid w:val="00530E74"/>
    <w:rsid w:val="005424AA"/>
    <w:rsid w:val="00544EAA"/>
    <w:rsid w:val="005538AE"/>
    <w:rsid w:val="00555740"/>
    <w:rsid w:val="00563A51"/>
    <w:rsid w:val="00580E71"/>
    <w:rsid w:val="005B3622"/>
    <w:rsid w:val="005D0F02"/>
    <w:rsid w:val="005F19B5"/>
    <w:rsid w:val="006035BD"/>
    <w:rsid w:val="00614B67"/>
    <w:rsid w:val="006241BD"/>
    <w:rsid w:val="00666D27"/>
    <w:rsid w:val="00684CB7"/>
    <w:rsid w:val="0069497C"/>
    <w:rsid w:val="006B6AFA"/>
    <w:rsid w:val="006C2C76"/>
    <w:rsid w:val="006E48ED"/>
    <w:rsid w:val="007240ED"/>
    <w:rsid w:val="007440DF"/>
    <w:rsid w:val="00755E85"/>
    <w:rsid w:val="00757B88"/>
    <w:rsid w:val="00772C85"/>
    <w:rsid w:val="00774A85"/>
    <w:rsid w:val="007A2E5A"/>
    <w:rsid w:val="00823BC1"/>
    <w:rsid w:val="008322A4"/>
    <w:rsid w:val="00854A09"/>
    <w:rsid w:val="008668ED"/>
    <w:rsid w:val="008B3F0E"/>
    <w:rsid w:val="008C457B"/>
    <w:rsid w:val="008E5C76"/>
    <w:rsid w:val="008F4441"/>
    <w:rsid w:val="00901A25"/>
    <w:rsid w:val="00903BA2"/>
    <w:rsid w:val="00957652"/>
    <w:rsid w:val="00974FCD"/>
    <w:rsid w:val="00A02E2B"/>
    <w:rsid w:val="00A16185"/>
    <w:rsid w:val="00A17432"/>
    <w:rsid w:val="00A23A71"/>
    <w:rsid w:val="00A26E30"/>
    <w:rsid w:val="00A464F1"/>
    <w:rsid w:val="00A90958"/>
    <w:rsid w:val="00AA254A"/>
    <w:rsid w:val="00AB5AFB"/>
    <w:rsid w:val="00AD3E5A"/>
    <w:rsid w:val="00AD43A0"/>
    <w:rsid w:val="00AD5FBC"/>
    <w:rsid w:val="00AF2FD2"/>
    <w:rsid w:val="00B1040C"/>
    <w:rsid w:val="00B77FB4"/>
    <w:rsid w:val="00B83865"/>
    <w:rsid w:val="00BB10CE"/>
    <w:rsid w:val="00C2471D"/>
    <w:rsid w:val="00C431A3"/>
    <w:rsid w:val="00C55F02"/>
    <w:rsid w:val="00C67328"/>
    <w:rsid w:val="00C9522B"/>
    <w:rsid w:val="00CC54E8"/>
    <w:rsid w:val="00CF71FE"/>
    <w:rsid w:val="00D01DF5"/>
    <w:rsid w:val="00D10B2B"/>
    <w:rsid w:val="00D150FB"/>
    <w:rsid w:val="00D30B38"/>
    <w:rsid w:val="00D548ED"/>
    <w:rsid w:val="00D73F4C"/>
    <w:rsid w:val="00D85046"/>
    <w:rsid w:val="00DA24ED"/>
    <w:rsid w:val="00DC7FAB"/>
    <w:rsid w:val="00E41B58"/>
    <w:rsid w:val="00E93D44"/>
    <w:rsid w:val="00EC4EB7"/>
    <w:rsid w:val="00ED1917"/>
    <w:rsid w:val="00ED5A20"/>
    <w:rsid w:val="00F03B7C"/>
    <w:rsid w:val="00F43CB4"/>
    <w:rsid w:val="00F47977"/>
    <w:rsid w:val="00F856C2"/>
    <w:rsid w:val="00F93584"/>
    <w:rsid w:val="00FA6ED5"/>
    <w:rsid w:val="00FB1211"/>
    <w:rsid w:val="00FD06C9"/>
    <w:rsid w:val="00FE1C84"/>
    <w:rsid w:val="00FF64D3"/>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EBB7D4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577128F"/>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7191D4F"/>
    <w:rsid w:val="685D5060"/>
    <w:rsid w:val="68701E42"/>
    <w:rsid w:val="692C5D69"/>
    <w:rsid w:val="6B482C03"/>
    <w:rsid w:val="70231548"/>
    <w:rsid w:val="71B54BFD"/>
    <w:rsid w:val="72206680"/>
    <w:rsid w:val="72586617"/>
    <w:rsid w:val="73EB7799"/>
    <w:rsid w:val="73FE6554"/>
    <w:rsid w:val="77673BC6"/>
    <w:rsid w:val="789B768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1"/>
    <w:pPr>
      <w:spacing w:before="61"/>
      <w:ind w:left="642"/>
      <w:outlineLvl w:val="1"/>
    </w:pPr>
    <w:rPr>
      <w:rFonts w:hint="eastAsia" w:ascii="明黑等宽" w:eastAsia="明黑等宽" w:cs="明黑等宽"/>
      <w:b/>
      <w:sz w:val="28"/>
      <w:szCs w:val="28"/>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unhideWhenUsed/>
    <w:qFormat/>
    <w:uiPriority w:val="99"/>
    <w:pPr>
      <w:jc w:val="left"/>
    </w:pPr>
  </w:style>
  <w:style w:type="paragraph" w:styleId="4">
    <w:name w:val="Body Text"/>
    <w:basedOn w:val="1"/>
    <w:link w:val="22"/>
    <w:qFormat/>
    <w:uiPriority w:val="1"/>
    <w:pPr>
      <w:autoSpaceDE w:val="0"/>
      <w:autoSpaceDN w:val="0"/>
      <w:adjustRightInd w:val="0"/>
      <w:jc w:val="left"/>
    </w:pPr>
    <w:rPr>
      <w:rFonts w:ascii="宋体" w:hAnsi="Times New Roman" w:eastAsia="宋体" w:cs="宋体"/>
      <w:kern w:val="0"/>
      <w:sz w:val="24"/>
      <w:szCs w:val="24"/>
    </w:rPr>
  </w:style>
  <w:style w:type="paragraph" w:styleId="5">
    <w:name w:val="Balloon Text"/>
    <w:basedOn w:val="1"/>
    <w:link w:val="19"/>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7"/>
    <w:qFormat/>
    <w:uiPriority w:val="10"/>
    <w:pPr>
      <w:spacing w:before="240" w:after="60"/>
      <w:jc w:val="center"/>
      <w:outlineLvl w:val="0"/>
    </w:pPr>
    <w:rPr>
      <w:rFonts w:eastAsia="宋体" w:asciiTheme="majorHAnsi" w:hAnsiTheme="majorHAnsi" w:cstheme="majorBidi"/>
      <w:b/>
      <w:bCs/>
      <w:sz w:val="32"/>
      <w:szCs w:val="32"/>
    </w:rPr>
  </w:style>
  <w:style w:type="paragraph" w:styleId="9">
    <w:name w:val="annotation subject"/>
    <w:basedOn w:val="3"/>
    <w:next w:val="3"/>
    <w:link w:val="20"/>
    <w:semiHidden/>
    <w:unhideWhenUsed/>
    <w:qFormat/>
    <w:uiPriority w:val="99"/>
    <w:rPr>
      <w:b/>
      <w:bCs/>
    </w:rPr>
  </w:style>
  <w:style w:type="table" w:styleId="11">
    <w:name w:val="Table Grid"/>
    <w:basedOn w:val="10"/>
    <w:qFormat/>
    <w:uiPriority w:val="39"/>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Strong"/>
    <w:basedOn w:val="12"/>
    <w:qFormat/>
    <w:uiPriority w:val="99"/>
    <w:rPr>
      <w:rFonts w:cs="Times New Roman"/>
      <w:b/>
    </w:rPr>
  </w:style>
  <w:style w:type="character" w:styleId="14">
    <w:name w:val="annotation reference"/>
    <w:basedOn w:val="12"/>
    <w:semiHidden/>
    <w:unhideWhenUsed/>
    <w:qFormat/>
    <w:uiPriority w:val="99"/>
    <w:rPr>
      <w:sz w:val="21"/>
      <w:szCs w:val="21"/>
    </w:rPr>
  </w:style>
  <w:style w:type="character" w:customStyle="1" w:styleId="15">
    <w:name w:val="页眉 字符"/>
    <w:basedOn w:val="12"/>
    <w:link w:val="7"/>
    <w:qFormat/>
    <w:uiPriority w:val="99"/>
    <w:rPr>
      <w:sz w:val="18"/>
      <w:szCs w:val="18"/>
    </w:rPr>
  </w:style>
  <w:style w:type="character" w:customStyle="1" w:styleId="16">
    <w:name w:val="页脚 字符"/>
    <w:basedOn w:val="12"/>
    <w:link w:val="6"/>
    <w:qFormat/>
    <w:uiPriority w:val="99"/>
    <w:rPr>
      <w:sz w:val="18"/>
      <w:szCs w:val="18"/>
    </w:rPr>
  </w:style>
  <w:style w:type="character" w:customStyle="1" w:styleId="17">
    <w:name w:val="标题 字符"/>
    <w:basedOn w:val="12"/>
    <w:link w:val="8"/>
    <w:qFormat/>
    <w:uiPriority w:val="10"/>
    <w:rPr>
      <w:rFonts w:eastAsia="宋体" w:asciiTheme="majorHAnsi" w:hAnsiTheme="majorHAnsi" w:cstheme="majorBidi"/>
      <w:b/>
      <w:bCs/>
      <w:sz w:val="32"/>
      <w:szCs w:val="32"/>
    </w:rPr>
  </w:style>
  <w:style w:type="character" w:customStyle="1" w:styleId="18">
    <w:name w:val="批注文字 字符"/>
    <w:basedOn w:val="12"/>
    <w:link w:val="3"/>
    <w:qFormat/>
    <w:uiPriority w:val="99"/>
  </w:style>
  <w:style w:type="character" w:customStyle="1" w:styleId="19">
    <w:name w:val="批注框文本 字符"/>
    <w:basedOn w:val="12"/>
    <w:link w:val="5"/>
    <w:semiHidden/>
    <w:qFormat/>
    <w:uiPriority w:val="99"/>
    <w:rPr>
      <w:sz w:val="18"/>
      <w:szCs w:val="18"/>
    </w:rPr>
  </w:style>
  <w:style w:type="character" w:customStyle="1" w:styleId="20">
    <w:name w:val="批注主题 字符"/>
    <w:basedOn w:val="18"/>
    <w:link w:val="9"/>
    <w:semiHidden/>
    <w:qFormat/>
    <w:uiPriority w:val="99"/>
    <w:rPr>
      <w:b/>
      <w:bCs/>
    </w:rPr>
  </w:style>
  <w:style w:type="paragraph" w:styleId="21">
    <w:name w:val="List Paragraph"/>
    <w:basedOn w:val="1"/>
    <w:qFormat/>
    <w:uiPriority w:val="34"/>
    <w:pPr>
      <w:ind w:firstLine="420" w:firstLineChars="200"/>
    </w:pPr>
  </w:style>
  <w:style w:type="character" w:customStyle="1" w:styleId="22">
    <w:name w:val="正文文本 字符"/>
    <w:basedOn w:val="12"/>
    <w:link w:val="4"/>
    <w:qFormat/>
    <w:uiPriority w:val="1"/>
    <w:rPr>
      <w:rFonts w:ascii="宋体" w:hAnsi="Times New Roman" w:eastAsia="宋体" w:cs="宋体"/>
      <w:kern w:val="0"/>
      <w:sz w:val="24"/>
      <w:szCs w:val="24"/>
    </w:rPr>
  </w:style>
  <w:style w:type="paragraph" w:customStyle="1" w:styleId="23">
    <w:name w:val="在表格内文字"/>
    <w:basedOn w:val="1"/>
    <w:qFormat/>
    <w:uiPriority w:val="0"/>
    <w:rPr>
      <w:rFonts w:ascii="Times New Roman" w:hAnsi="Times New Roman" w:eastAsia="楷体" w:cs="Times New Roman"/>
      <w:szCs w:val="24"/>
    </w:rPr>
  </w:style>
  <w:style w:type="paragraph" w:customStyle="1" w:styleId="24">
    <w:name w:val="Table Paragraph"/>
    <w:unhideWhenUsed/>
    <w:qFormat/>
    <w:uiPriority w:val="1"/>
    <w:pPr>
      <w:widowControl w:val="0"/>
      <w:autoSpaceDE w:val="0"/>
      <w:autoSpaceDN w:val="0"/>
      <w:adjustRightInd w:val="0"/>
    </w:pPr>
    <w:rPr>
      <w:rFonts w:hint="eastAsia" w:ascii="宋体" w:hAnsi="Times New Roman" w:eastAsia="宋体" w:cs="宋体"/>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757</Words>
  <Characters>839</Characters>
  <Lines>47</Lines>
  <Paragraphs>13</Paragraphs>
  <TotalTime>1619</TotalTime>
  <ScaleCrop>false</ScaleCrop>
  <LinksUpToDate>false</LinksUpToDate>
  <CharactersWithSpaces>890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2023-06-25T12:43:00Z</dcterms:created>
  <dc:creator>曾秀红</dc:creator>
  <cp:lastModifiedBy>廖朋</cp:lastModifiedBy>
  <cp:lastPrinted>2023-06-27T02:37:00Z</cp:lastPrinted>
  <dcterms:modified xsi:type="dcterms:W3CDTF">2025-08-01T08:16:43Z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468327DAE1CB42CAACC9824004E2A700_12</vt:lpwstr>
  </property>
  <property fmtid="{D5CDD505-2E9C-101B-9397-08002B2CF9AE}" pid="4" name="KSOTemplateDocerSaveRecord">
    <vt:lpwstr>eyJoZGlkIjoiYjIwNTVmMmJkZWZkY2EyZjFkNzVjODQ1Yzc4ZjljMDYiLCJ1c2VySWQiOiIxNjI1NTEyNTI1In0=</vt:lpwstr>
  </property>
</Properties>
</file>