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FBBB30">
      <w:pPr>
        <w:autoSpaceDE w:val="0"/>
        <w:autoSpaceDN w:val="0"/>
        <w:adjustRightInd w:val="0"/>
        <w:jc w:val="center"/>
        <w:rPr>
          <w:rFonts w:hint="default" w:ascii="Times New Roman" w:hAnsi="Times New Roman" w:eastAsia="黑体" w:cs="Times New Roman"/>
          <w:b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b/>
          <w:kern w:val="0"/>
          <w:sz w:val="32"/>
          <w:szCs w:val="32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7" name="线形标注 2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632312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37D425F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6A32EA8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3BFB6ED0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3360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MLCqIbYAAAADQEAAA8AAAAAAAAAAQAgAAAA&#10;IgAAAGRycy9kb3ducmV2LnhtbFBLAQIUABQAAAAIAIdO4kCbfchGfQIAAEAFAAAOAAAAAAAAAAEA&#10;IAAAACcBAABkcnMvZTJvRG9jLnhtbFBLBQYAAAAABgAGAFkBAAAWBgAAAAA=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6632312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37D425F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6A32EA87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3BFB6ED0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黑体" w:cs="Times New Roman"/>
          <w:b/>
          <w:kern w:val="0"/>
          <w:sz w:val="32"/>
          <w:szCs w:val="32"/>
          <w:highlight w:val="none"/>
        </w:rPr>
        <w:t>《模具CAD/CAM/CAE》实验课程教学大纲</w:t>
      </w:r>
    </w:p>
    <w:p w14:paraId="0CDFB2A0">
      <w:pPr>
        <w:spacing w:line="360" w:lineRule="auto"/>
        <w:ind w:firstLine="562" w:firstLineChars="200"/>
        <w:rPr>
          <w:rFonts w:hint="default" w:ascii="Times New Roman" w:hAnsi="Times New Roman" w:eastAsia="宋体" w:cs="Times New Roman"/>
          <w:b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黑体" w:cs="Times New Roman"/>
          <w:b/>
          <w:kern w:val="0"/>
          <w:sz w:val="28"/>
          <w:szCs w:val="28"/>
          <w:highlight w:val="none"/>
        </w:rPr>
        <w:t>一、课程简介</w:t>
      </w:r>
    </w:p>
    <w:tbl>
      <w:tblPr>
        <w:tblStyle w:val="10"/>
        <w:tblpPr w:leftFromText="180" w:rightFromText="180" w:vertAnchor="text" w:horzAnchor="margin" w:tblpXSpec="center" w:tblpY="152"/>
        <w:tblW w:w="4999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9"/>
        <w:gridCol w:w="1895"/>
        <w:gridCol w:w="1232"/>
        <w:gridCol w:w="59"/>
        <w:gridCol w:w="1233"/>
        <w:gridCol w:w="269"/>
        <w:gridCol w:w="418"/>
        <w:gridCol w:w="490"/>
        <w:gridCol w:w="857"/>
        <w:gridCol w:w="1364"/>
      </w:tblGrid>
      <w:tr w14:paraId="78BFA5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791" w:type="pct"/>
            <w:vAlign w:val="center"/>
          </w:tcPr>
          <w:p w14:paraId="0E36D750">
            <w:pPr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课程中文名</w:t>
            </w:r>
          </w:p>
        </w:tc>
        <w:tc>
          <w:tcPr>
            <w:tcW w:w="4208" w:type="pct"/>
            <w:gridSpan w:val="9"/>
            <w:vAlign w:val="center"/>
          </w:tcPr>
          <w:p w14:paraId="14F20C6E"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模具CAD/CAM/CAE</w:t>
            </w:r>
          </w:p>
        </w:tc>
      </w:tr>
      <w:tr w14:paraId="2B075C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791" w:type="pct"/>
            <w:vAlign w:val="center"/>
          </w:tcPr>
          <w:p w14:paraId="2D617952">
            <w:pPr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课程英文名</w:t>
            </w:r>
          </w:p>
        </w:tc>
        <w:tc>
          <w:tcPr>
            <w:tcW w:w="2749" w:type="pct"/>
            <w:gridSpan w:val="6"/>
            <w:vAlign w:val="center"/>
          </w:tcPr>
          <w:p w14:paraId="4F241F81"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Mold CAD/CAM/CAE</w:t>
            </w:r>
          </w:p>
        </w:tc>
        <w:tc>
          <w:tcPr>
            <w:tcW w:w="725" w:type="pct"/>
            <w:gridSpan w:val="2"/>
            <w:vAlign w:val="center"/>
          </w:tcPr>
          <w:p w14:paraId="72B1D5C0"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hAnsi="Times New Roman" w:cs="Times New Roman" w:eastAsiaTheme="minorEastAsia"/>
                <w:b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双语授课</w:t>
            </w:r>
          </w:p>
        </w:tc>
        <w:tc>
          <w:tcPr>
            <w:tcW w:w="733" w:type="pct"/>
            <w:vAlign w:val="center"/>
          </w:tcPr>
          <w:p w14:paraId="3942ACE0">
            <w:pPr>
              <w:snapToGrid w:val="0"/>
              <w:spacing w:beforeLines="0" w:afterLines="0" w:line="400" w:lineRule="exact"/>
              <w:rPr>
                <w:rFonts w:hint="default" w:ascii="Times New Roman" w:hAnsi="Times New Roman" w:cs="Times New Roman" w:eastAsiaTheme="minorEastAsia"/>
                <w:b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hint="eastAsia" w:ascii="Times New Roman" w:cs="Times New Roman"/>
                <w:color w:val="000000"/>
                <w:kern w:val="2"/>
                <w:sz w:val="21"/>
                <w:szCs w:val="21"/>
                <w:lang w:bidi="ar"/>
              </w:rPr>
              <w:t xml:space="preserve">是 </w:t>
            </w:r>
            <w:r>
              <w:rPr>
                <w:rFonts w:hint="eastAsia" w:hAnsi="宋体"/>
                <w:color w:val="000000"/>
                <w:kern w:val="2"/>
                <w:sz w:val="21"/>
                <w:szCs w:val="21"/>
                <w:lang w:bidi="ar"/>
              </w:rPr>
              <w:t>☑</w:t>
            </w:r>
            <w:r>
              <w:rPr>
                <w:rFonts w:hint="eastAsia" w:ascii="Times New Roman" w:cs="Times New Roman"/>
                <w:color w:val="000000"/>
                <w:kern w:val="2"/>
                <w:sz w:val="21"/>
                <w:szCs w:val="21"/>
                <w:lang w:bidi="ar"/>
              </w:rPr>
              <w:t>否</w:t>
            </w:r>
          </w:p>
        </w:tc>
      </w:tr>
      <w:tr w14:paraId="2E8342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 w14:paraId="293B3064">
            <w:pPr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课程代码</w:t>
            </w:r>
          </w:p>
        </w:tc>
        <w:tc>
          <w:tcPr>
            <w:tcW w:w="1020" w:type="pct"/>
            <w:vAlign w:val="center"/>
          </w:tcPr>
          <w:p w14:paraId="162137CA"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21114038</w:t>
            </w:r>
          </w:p>
        </w:tc>
        <w:tc>
          <w:tcPr>
            <w:tcW w:w="695" w:type="pct"/>
            <w:gridSpan w:val="2"/>
            <w:vAlign w:val="center"/>
          </w:tcPr>
          <w:p w14:paraId="5E4BB9BE">
            <w:pPr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课程学分</w:t>
            </w:r>
          </w:p>
        </w:tc>
        <w:tc>
          <w:tcPr>
            <w:tcW w:w="664" w:type="pct"/>
            <w:vAlign w:val="center"/>
          </w:tcPr>
          <w:p w14:paraId="6A0CBFDE"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  <w:tc>
          <w:tcPr>
            <w:tcW w:w="634" w:type="pct"/>
            <w:gridSpan w:val="3"/>
            <w:vAlign w:val="center"/>
          </w:tcPr>
          <w:p w14:paraId="1F094A17">
            <w:pPr>
              <w:jc w:val="center"/>
              <w:rPr>
                <w:rFonts w:hint="eastAsia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cs="Times New Roman"/>
                <w:b/>
                <w:color w:val="000000" w:themeColor="text1"/>
                <w:kern w:val="2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总学时数</w:t>
            </w:r>
          </w:p>
        </w:tc>
        <w:tc>
          <w:tcPr>
            <w:tcW w:w="1192" w:type="pct"/>
            <w:gridSpan w:val="2"/>
            <w:vAlign w:val="center"/>
          </w:tcPr>
          <w:p w14:paraId="6922B7D5"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</w:tr>
      <w:tr w14:paraId="6CCD86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 w14:paraId="0AB3D9E0">
            <w:pPr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课程类别</w:t>
            </w:r>
          </w:p>
        </w:tc>
        <w:tc>
          <w:tcPr>
            <w:tcW w:w="1020" w:type="pct"/>
            <w:vAlign w:val="center"/>
          </w:tcPr>
          <w:p w14:paraId="674C2433">
            <w:pPr>
              <w:adjustRightInd w:val="0"/>
              <w:snapToGrid w:val="0"/>
              <w:spacing w:line="400" w:lineRule="exact"/>
              <w:jc w:val="left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专业基础课程</w:t>
            </w:r>
          </w:p>
          <w:p w14:paraId="1D54829A">
            <w:pPr>
              <w:adjustRightInd w:val="0"/>
              <w:snapToGrid w:val="0"/>
              <w:spacing w:line="400" w:lineRule="exact"/>
              <w:jc w:val="left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专业核心课程</w:t>
            </w:r>
          </w:p>
          <w:p w14:paraId="4324D11F">
            <w:pPr>
              <w:adjustRightInd w:val="0"/>
              <w:snapToGrid w:val="0"/>
              <w:spacing w:line="400" w:lineRule="exact"/>
              <w:jc w:val="left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专业选修课程</w:t>
            </w:r>
          </w:p>
          <w:p w14:paraId="1D1EF42C">
            <w:pPr>
              <w:adjustRightInd w:val="0"/>
              <w:snapToGrid w:val="0"/>
              <w:spacing w:line="400" w:lineRule="exact"/>
              <w:jc w:val="left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☑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其他</w:t>
            </w:r>
          </w:p>
        </w:tc>
        <w:tc>
          <w:tcPr>
            <w:tcW w:w="695" w:type="pct"/>
            <w:gridSpan w:val="2"/>
            <w:vAlign w:val="center"/>
          </w:tcPr>
          <w:p w14:paraId="6F0AAEE8">
            <w:pPr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课程性质</w:t>
            </w:r>
          </w:p>
        </w:tc>
        <w:tc>
          <w:tcPr>
            <w:tcW w:w="664" w:type="pct"/>
            <w:vAlign w:val="center"/>
          </w:tcPr>
          <w:p w14:paraId="3D903115"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☑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必修</w:t>
            </w:r>
          </w:p>
          <w:p w14:paraId="2A441966"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□选修</w:t>
            </w:r>
          </w:p>
          <w:p w14:paraId="5224746C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其他</w:t>
            </w:r>
          </w:p>
        </w:tc>
        <w:tc>
          <w:tcPr>
            <w:tcW w:w="634" w:type="pct"/>
            <w:gridSpan w:val="3"/>
            <w:vAlign w:val="center"/>
          </w:tcPr>
          <w:p w14:paraId="286CB3C9">
            <w:pPr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课程形态</w:t>
            </w:r>
          </w:p>
        </w:tc>
        <w:tc>
          <w:tcPr>
            <w:tcW w:w="1192" w:type="pct"/>
            <w:gridSpan w:val="2"/>
            <w:vAlign w:val="center"/>
          </w:tcPr>
          <w:p w14:paraId="08A6CFAE">
            <w:pPr>
              <w:snapToGrid w:val="0"/>
              <w:spacing w:beforeLines="0" w:afterLines="0" w:line="400" w:lineRule="exact"/>
              <w:rPr>
                <w:rFonts w:hint="eastAsia" w:hAnsi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2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□线上</w:t>
            </w:r>
          </w:p>
          <w:p w14:paraId="1F430EDF">
            <w:pPr>
              <w:snapToGrid w:val="0"/>
              <w:spacing w:beforeLines="0" w:afterLines="0" w:line="400" w:lineRule="exact"/>
              <w:rPr>
                <w:rFonts w:hint="eastAsia" w:hAnsi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2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□线下</w:t>
            </w:r>
          </w:p>
          <w:p w14:paraId="1E201635">
            <w:pPr>
              <w:snapToGrid w:val="0"/>
              <w:spacing w:beforeLines="0" w:afterLines="0" w:line="400" w:lineRule="exact"/>
              <w:rPr>
                <w:rFonts w:hint="eastAsia" w:hAnsi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2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□线上线下混合式</w:t>
            </w:r>
          </w:p>
          <w:p w14:paraId="283397BB">
            <w:pPr>
              <w:snapToGrid w:val="0"/>
              <w:spacing w:beforeLines="0" w:afterLines="0" w:line="400" w:lineRule="exact"/>
              <w:rPr>
                <w:rFonts w:hint="eastAsia" w:hAnsi="宋体"/>
                <w:color w:val="000000" w:themeColor="text1"/>
                <w:kern w:val="2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2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□社会实践</w:t>
            </w:r>
          </w:p>
          <w:p w14:paraId="734811BD">
            <w:pPr>
              <w:adjustRightInd w:val="0"/>
              <w:snapToGrid w:val="0"/>
              <w:spacing w:line="400" w:lineRule="exact"/>
              <w:jc w:val="left"/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kern w:val="2"/>
                <w:sz w:val="21"/>
                <w:szCs w:val="21"/>
                <w:highlight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☑</w:t>
            </w:r>
            <w:r>
              <w:rPr>
                <w:rFonts w:hint="eastAsia" w:hAnsi="宋体"/>
                <w:color w:val="000000" w:themeColor="text1"/>
                <w:kern w:val="2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虚拟仿真实验教学</w:t>
            </w:r>
          </w:p>
        </w:tc>
      </w:tr>
      <w:tr w14:paraId="08682E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 w14:paraId="10BAFD53">
            <w:pPr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考核方式</w:t>
            </w:r>
          </w:p>
        </w:tc>
        <w:tc>
          <w:tcPr>
            <w:tcW w:w="4208" w:type="pct"/>
            <w:gridSpan w:val="9"/>
            <w:vAlign w:val="center"/>
          </w:tcPr>
          <w:p w14:paraId="3775E4AC">
            <w:pPr>
              <w:snapToGrid w:val="0"/>
              <w:spacing w:beforeLines="0" w:afterLines="0" w:line="400" w:lineRule="exact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□闭卷  □开卷  □课程论文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highlight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☑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课程作品  □汇报展示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报告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  <w:p w14:paraId="4CBD2178">
            <w:pP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highlight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☑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课堂表现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highlight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☑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阶段性测试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highlight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☑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平时作业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21"/>
                <w:szCs w:val="21"/>
                <w:highlight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☑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其他</w:t>
            </w:r>
            <w:r>
              <w:rPr>
                <w:rFonts w:hint="eastAsia" w:hAnsi="宋体"/>
                <w:color w:val="000000" w:themeColor="text1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（可多选）</w:t>
            </w:r>
          </w:p>
        </w:tc>
      </w:tr>
      <w:tr w14:paraId="5900A2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 w14:paraId="7E027B4D">
            <w:pPr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开课学院</w:t>
            </w:r>
          </w:p>
        </w:tc>
        <w:tc>
          <w:tcPr>
            <w:tcW w:w="1683" w:type="pct"/>
            <w:gridSpan w:val="2"/>
            <w:vAlign w:val="center"/>
          </w:tcPr>
          <w:p w14:paraId="19B774A6">
            <w:pPr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材料科学与工程学院</w:t>
            </w:r>
          </w:p>
        </w:tc>
        <w:tc>
          <w:tcPr>
            <w:tcW w:w="841" w:type="pct"/>
            <w:gridSpan w:val="3"/>
            <w:vAlign w:val="center"/>
          </w:tcPr>
          <w:p w14:paraId="722A5D2F">
            <w:pPr>
              <w:jc w:val="center"/>
              <w:rPr>
                <w:rFonts w:hint="default" w:ascii="Times New Roman" w:hAnsi="Times New Roman" w:cs="Times New Roman"/>
                <w:b/>
                <w:color w:val="000000" w:themeColor="text1"/>
                <w:kern w:val="2"/>
                <w:sz w:val="21"/>
                <w:szCs w:val="21"/>
                <w:highlight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color w:val="000000" w:themeColor="text1"/>
                <w:kern w:val="2"/>
                <w:sz w:val="21"/>
                <w:szCs w:val="21"/>
                <w:highlight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开课</w:t>
            </w:r>
          </w:p>
          <w:p w14:paraId="01BB003B">
            <w:pPr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color w:val="000000" w:themeColor="text1"/>
                <w:kern w:val="2"/>
                <w:sz w:val="21"/>
                <w:szCs w:val="21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系(教研室)</w:t>
            </w:r>
          </w:p>
        </w:tc>
        <w:tc>
          <w:tcPr>
            <w:tcW w:w="1683" w:type="pct"/>
            <w:gridSpan w:val="4"/>
            <w:vAlign w:val="center"/>
          </w:tcPr>
          <w:p w14:paraId="14862563">
            <w:pPr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材料加工系</w:t>
            </w:r>
          </w:p>
        </w:tc>
      </w:tr>
      <w:tr w14:paraId="6A849C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 w14:paraId="1B7B24F2">
            <w:pPr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面向专业</w:t>
            </w:r>
          </w:p>
        </w:tc>
        <w:tc>
          <w:tcPr>
            <w:tcW w:w="1683" w:type="pct"/>
            <w:gridSpan w:val="2"/>
            <w:vAlign w:val="center"/>
          </w:tcPr>
          <w:p w14:paraId="14C720C7">
            <w:pPr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材料成型及控制工程</w:t>
            </w:r>
          </w:p>
          <w:p w14:paraId="06807391"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pct"/>
            <w:gridSpan w:val="3"/>
            <w:vAlign w:val="center"/>
          </w:tcPr>
          <w:p w14:paraId="46BD7618">
            <w:pPr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开课学期</w:t>
            </w:r>
          </w:p>
        </w:tc>
        <w:tc>
          <w:tcPr>
            <w:tcW w:w="1683" w:type="pct"/>
            <w:gridSpan w:val="4"/>
            <w:vAlign w:val="center"/>
          </w:tcPr>
          <w:p w14:paraId="62E95D80"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第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5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学期</w:t>
            </w:r>
          </w:p>
        </w:tc>
      </w:tr>
      <w:tr w14:paraId="17E09B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 w14:paraId="05F50DF4"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课程负责人</w:t>
            </w:r>
          </w:p>
        </w:tc>
        <w:tc>
          <w:tcPr>
            <w:tcW w:w="1683" w:type="pct"/>
            <w:gridSpan w:val="2"/>
            <w:vAlign w:val="center"/>
          </w:tcPr>
          <w:p w14:paraId="2017B319"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向超</w:t>
            </w:r>
          </w:p>
        </w:tc>
        <w:tc>
          <w:tcPr>
            <w:tcW w:w="841" w:type="pct"/>
            <w:gridSpan w:val="3"/>
            <w:vAlign w:val="center"/>
          </w:tcPr>
          <w:p w14:paraId="7C15FD94"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审核人</w:t>
            </w:r>
          </w:p>
        </w:tc>
        <w:tc>
          <w:tcPr>
            <w:tcW w:w="1683" w:type="pct"/>
            <w:gridSpan w:val="4"/>
            <w:vAlign w:val="center"/>
          </w:tcPr>
          <w:p w14:paraId="49E82E35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戴甲洪</w:t>
            </w:r>
          </w:p>
        </w:tc>
      </w:tr>
      <w:tr w14:paraId="00BA5E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 w14:paraId="31C2CEAC">
            <w:pPr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先修课程</w:t>
            </w:r>
          </w:p>
        </w:tc>
        <w:tc>
          <w:tcPr>
            <w:tcW w:w="4208" w:type="pct"/>
            <w:gridSpan w:val="9"/>
            <w:vAlign w:val="center"/>
          </w:tcPr>
          <w:p w14:paraId="35B9CF9E">
            <w:pP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机械制图及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CAD（一）、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机械制图及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CAD（二）、机械制图及CAD实验</w:t>
            </w:r>
          </w:p>
        </w:tc>
      </w:tr>
      <w:tr w14:paraId="746110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 w14:paraId="4F7C7AE7">
            <w:pPr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后续课程</w:t>
            </w:r>
          </w:p>
        </w:tc>
        <w:tc>
          <w:tcPr>
            <w:tcW w:w="4208" w:type="pct"/>
            <w:gridSpan w:val="9"/>
            <w:vAlign w:val="center"/>
          </w:tcPr>
          <w:p w14:paraId="1F6638E7">
            <w:pP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塑料成型工艺及模具设计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模具制造工艺及设备</w:t>
            </w:r>
          </w:p>
        </w:tc>
      </w:tr>
      <w:tr w14:paraId="45BCBB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 w14:paraId="7E7BBC0A">
            <w:pPr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选用教材</w:t>
            </w:r>
          </w:p>
        </w:tc>
        <w:tc>
          <w:tcPr>
            <w:tcW w:w="4208" w:type="pct"/>
            <w:gridSpan w:val="9"/>
            <w:vAlign w:val="center"/>
          </w:tcPr>
          <w:p w14:paraId="26A814B4">
            <w:pPr>
              <w:adjustRightInd w:val="0"/>
              <w:snapToGrid w:val="0"/>
              <w:spacing w:line="400" w:lineRule="exact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 张红松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,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刘昌丽. UG NX 12.0中文版标准教程（第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版）[M]. 北京: 清华大学出版社, 202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.</w:t>
            </w:r>
          </w:p>
        </w:tc>
      </w:tr>
      <w:tr w14:paraId="1C7107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1" w:type="pct"/>
            <w:vAlign w:val="center"/>
          </w:tcPr>
          <w:p w14:paraId="700BD4FE">
            <w:pPr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参考书目</w:t>
            </w:r>
          </w:p>
        </w:tc>
        <w:tc>
          <w:tcPr>
            <w:tcW w:w="4208" w:type="pct"/>
            <w:gridSpan w:val="9"/>
            <w:vAlign w:val="center"/>
          </w:tcPr>
          <w:p w14:paraId="09477F8B">
            <w:pPr>
              <w:adjustRightInd w:val="0"/>
              <w:snapToGrid w:val="0"/>
              <w:spacing w:line="400" w:lineRule="exact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 李志尊. UG NX 12中文版实用教程（第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版）[M]. 北京: 人民邮电出版社, 2023.</w:t>
            </w:r>
          </w:p>
          <w:p w14:paraId="0534F1A5">
            <w:pPr>
              <w:adjustRightInd w:val="0"/>
              <w:snapToGrid w:val="0"/>
              <w:spacing w:line="400" w:lineRule="exact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3866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 w14:paraId="1B772668">
            <w:pPr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课程资源</w:t>
            </w:r>
          </w:p>
        </w:tc>
        <w:tc>
          <w:tcPr>
            <w:tcW w:w="4208" w:type="pct"/>
            <w:gridSpan w:val="9"/>
            <w:vAlign w:val="center"/>
          </w:tcPr>
          <w:p w14:paraId="014C64F4">
            <w:pPr>
              <w:adjustRightInd w:val="0"/>
              <w:snapToGrid w:val="0"/>
              <w:spacing w:line="400" w:lineRule="exact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中国大学MOOC</w:t>
            </w:r>
          </w:p>
        </w:tc>
      </w:tr>
      <w:tr w14:paraId="02A8A2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3" w:hRule="atLeast"/>
        </w:trPr>
        <w:tc>
          <w:tcPr>
            <w:tcW w:w="791" w:type="pct"/>
            <w:vAlign w:val="center"/>
          </w:tcPr>
          <w:p w14:paraId="4B4F1672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课程简介</w:t>
            </w:r>
          </w:p>
        </w:tc>
        <w:tc>
          <w:tcPr>
            <w:tcW w:w="4208" w:type="pct"/>
            <w:gridSpan w:val="9"/>
            <w:vAlign w:val="center"/>
          </w:tcPr>
          <w:p w14:paraId="577F2EBB">
            <w:pPr>
              <w:adjustRightInd w:val="0"/>
              <w:snapToGrid w:val="0"/>
              <w:spacing w:line="400" w:lineRule="exact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《模具CAD/CAM/CAE》是一门材控专业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必修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的综合实践课程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，主要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介绍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草图绘制、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创建及编辑曲线、特征建模、编辑特征操作、曲面建模、钣金设计、装配特征、工程图特征、数控编程、塑性成形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CAE技术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等。通过该课程的教学，使学生获得从事模具设计相关职业必需的CAD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/CAM/CAE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软件操作能力，具有较强的就业能力、可持续发展的能力、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分析和解决问题的能力、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设计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创新能力、实践能力，具有深厚的爱国情怀和中华民族自豪感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；为将来的工作和科研打下较坚实的理论与实践基础。</w:t>
            </w:r>
          </w:p>
        </w:tc>
      </w:tr>
    </w:tbl>
    <w:p w14:paraId="1405CF8C">
      <w:pPr>
        <w:spacing w:line="360" w:lineRule="auto"/>
        <w:rPr>
          <w:rFonts w:hint="default" w:ascii="Times New Roman" w:hAnsi="Times New Roman" w:eastAsia="宋体" w:cs="Times New Roman"/>
          <w:b/>
          <w:bCs/>
          <w:sz w:val="24"/>
          <w:szCs w:val="24"/>
          <w:highlight w:val="none"/>
        </w:rPr>
      </w:pPr>
    </w:p>
    <w:p w14:paraId="7639091B">
      <w:pPr>
        <w:autoSpaceDE w:val="0"/>
        <w:autoSpaceDN w:val="0"/>
        <w:adjustRightInd w:val="0"/>
        <w:snapToGrid w:val="0"/>
        <w:spacing w:beforeLines="0" w:afterLines="0" w:line="360" w:lineRule="auto"/>
        <w:jc w:val="left"/>
        <w:rPr>
          <w:rFonts w:hint="default" w:ascii="Times New Roman" w:hAnsi="Times New Roman" w:eastAsia="黑体" w:cs="Times New Roman"/>
          <w:b/>
          <w:kern w:val="0"/>
          <w:sz w:val="28"/>
          <w:szCs w:val="28"/>
          <w:highlight w:val="none"/>
        </w:rPr>
      </w:pPr>
      <w:r>
        <w:rPr>
          <w:rFonts w:hint="default" w:ascii="Times New Roman" w:hAnsi="Times New Roman" w:eastAsia="黑体" w:cs="Times New Roman"/>
          <w:b/>
          <w:kern w:val="0"/>
          <w:sz w:val="28"/>
          <w:szCs w:val="28"/>
          <w:highlight w:val="none"/>
        </w:rPr>
        <w:t>二、课程目标</w:t>
      </w:r>
    </w:p>
    <w:p w14:paraId="0D6B4ECD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表1  课程目标</w:t>
      </w:r>
    </w:p>
    <w:tbl>
      <w:tblPr>
        <w:tblStyle w:val="11"/>
        <w:tblW w:w="4998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4"/>
        <w:gridCol w:w="7780"/>
      </w:tblGrid>
      <w:tr w14:paraId="7039A8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10" w:type="pct"/>
            <w:vAlign w:val="center"/>
          </w:tcPr>
          <w:p w14:paraId="0F954045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4189" w:type="pct"/>
            <w:vAlign w:val="center"/>
          </w:tcPr>
          <w:p w14:paraId="551E6044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具体课程目标</w:t>
            </w:r>
          </w:p>
        </w:tc>
      </w:tr>
      <w:tr w14:paraId="269B8D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0" w:hRule="atLeast"/>
        </w:trPr>
        <w:tc>
          <w:tcPr>
            <w:tcW w:w="810" w:type="pct"/>
            <w:vAlign w:val="center"/>
          </w:tcPr>
          <w:p w14:paraId="3608BBCA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课程目标1</w:t>
            </w:r>
          </w:p>
        </w:tc>
        <w:tc>
          <w:tcPr>
            <w:tcW w:w="4189" w:type="pct"/>
            <w:vAlign w:val="center"/>
          </w:tcPr>
          <w:p w14:paraId="080AE434">
            <w:pPr>
              <w:spacing w:line="360" w:lineRule="auto"/>
              <w:jc w:val="left"/>
              <w:rPr>
                <w:rFonts w:hint="eastAsia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可以利用UG软件提供的案例进行实践操作，同时结合实际工程项目进行综合应用，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包括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设计汽车交通、航空航天、日用消费品及电子工业等领域的相关零部件产品，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借助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CAD/CAM/CAE软件提高整个产品开发过程中的生产效率、产品质量，获得模具数字化设计工程师的技能、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能陈述计算机图形学中有关图形处理的理论和方法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、针对特定材料成型和模具设计需求，能够独立或团队合作完成零件或产品的设计，并能制定模具现代制造工艺、借助计算机辅助工程技术，进行有限元分析，并理解其局限性，提出模具设计中复杂工程问题的解决方案。</w:t>
            </w:r>
          </w:p>
        </w:tc>
      </w:tr>
      <w:tr w14:paraId="702F04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pct"/>
            <w:vAlign w:val="center"/>
          </w:tcPr>
          <w:p w14:paraId="73E3AC1E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课程目标2</w:t>
            </w:r>
          </w:p>
        </w:tc>
        <w:tc>
          <w:tcPr>
            <w:tcW w:w="4189" w:type="pct"/>
            <w:vAlign w:val="center"/>
          </w:tcPr>
          <w:p w14:paraId="775F140D">
            <w:pPr>
              <w:spacing w:line="360" w:lineRule="auto"/>
              <w:jc w:val="left"/>
              <w:rPr>
                <w:rFonts w:hint="eastAsia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具有的坚持不懈的学习精神，形成严谨细致、实事求是的科学态度，具有分析和解决问题的能力、创新能力、实践能力和创业精神，具有较强的就业能力和可持续发展的能力。</w:t>
            </w:r>
          </w:p>
        </w:tc>
      </w:tr>
      <w:tr w14:paraId="2A1B9E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pct"/>
            <w:vAlign w:val="center"/>
          </w:tcPr>
          <w:p w14:paraId="360F0899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课程目标3</w:t>
            </w:r>
          </w:p>
        </w:tc>
        <w:tc>
          <w:tcPr>
            <w:tcW w:w="4189" w:type="pct"/>
            <w:vAlign w:val="center"/>
          </w:tcPr>
          <w:p w14:paraId="67AA928F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具备爱岗敬业精神、精益求精的工匠精神，拥有积极向上的人生观和价值观，具有深厚的爱国情怀和中华民族自豪感。</w:t>
            </w:r>
          </w:p>
        </w:tc>
      </w:tr>
    </w:tbl>
    <w:p w14:paraId="3C8C3A6C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734AC815">
      <w:pPr>
        <w:pStyle w:val="21"/>
        <w:spacing w:line="320" w:lineRule="exact"/>
        <w:ind w:left="420" w:firstLine="0"/>
        <w:jc w:val="center"/>
        <w:rPr>
          <w:rFonts w:hint="default" w:ascii="Times New Roman" w:hAnsi="Times New Roman" w:eastAsia="宋体" w:cs="Times New Roman"/>
          <w:b/>
          <w:sz w:val="21"/>
          <w:szCs w:val="21"/>
          <w:highlight w:val="none"/>
          <w:lang w:eastAsia="zh-CN"/>
        </w:rPr>
      </w:pPr>
      <w:r>
        <w:rPr>
          <w:rFonts w:hint="default" w:ascii="Times New Roman" w:hAnsi="Times New Roman" w:cs="Times New Roman"/>
          <w:b/>
          <w:sz w:val="21"/>
          <w:szCs w:val="21"/>
          <w:highlight w:val="none"/>
        </w:rPr>
        <w:t>表2</w:t>
      </w:r>
      <w:r>
        <w:rPr>
          <w:rFonts w:hint="default" w:ascii="Times New Roman" w:hAnsi="Times New Roman" w:cs="Times New Roman"/>
          <w:b/>
          <w:sz w:val="21"/>
          <w:szCs w:val="21"/>
          <w:highlight w:val="none"/>
          <w:lang w:val="en-US" w:eastAsia="zh-CN"/>
        </w:rPr>
        <w:t>-1</w:t>
      </w:r>
      <w:r>
        <w:rPr>
          <w:rFonts w:hint="default" w:ascii="Times New Roman" w:hAnsi="Times New Roman" w:cs="Times New Roman"/>
          <w:b/>
          <w:sz w:val="21"/>
          <w:szCs w:val="21"/>
          <w:highlight w:val="none"/>
        </w:rPr>
        <w:t xml:space="preserve"> 课程目标与毕业要求对应关系</w:t>
      </w:r>
    </w:p>
    <w:tbl>
      <w:tblPr>
        <w:tblStyle w:val="10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4"/>
        <w:gridCol w:w="3845"/>
        <w:gridCol w:w="1322"/>
      </w:tblGrid>
      <w:tr w14:paraId="43D2C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tblHeader/>
          <w:jc w:val="center"/>
        </w:trPr>
        <w:tc>
          <w:tcPr>
            <w:tcW w:w="22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F2DE4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  <w:t>毕业要求</w:t>
            </w:r>
          </w:p>
        </w:tc>
        <w:tc>
          <w:tcPr>
            <w:tcW w:w="2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8E9E1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  <w:t>指标点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183BC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  <w:t>课程目标</w:t>
            </w:r>
          </w:p>
        </w:tc>
      </w:tr>
      <w:tr w14:paraId="217CC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2" w:hRule="atLeast"/>
          <w:jc w:val="center"/>
        </w:trPr>
        <w:tc>
          <w:tcPr>
            <w:tcW w:w="22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757A1BA">
            <w:pPr>
              <w:spacing w:line="360" w:lineRule="auto"/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  <w:t>毕业要求</w:t>
            </w:r>
            <w:r>
              <w:rPr>
                <w:rFonts w:hint="eastAsia" w:ascii="Times New Roman" w:hAnsi="Times New Roman" w:cs="Times New Roman"/>
                <w:b/>
                <w:color w:val="000000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  <w:t>：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设计/开发解决方案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eastAsia="zh-CN"/>
              </w:rPr>
              <w:t>【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M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eastAsia="zh-CN"/>
              </w:rPr>
              <w:t>】</w:t>
            </w:r>
          </w:p>
        </w:tc>
        <w:tc>
          <w:tcPr>
            <w:tcW w:w="207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80867DC">
            <w:pPr>
              <w:spacing w:line="360" w:lineRule="auto"/>
              <w:rPr>
                <w:rFonts w:hint="eastAsia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3.1掌握材料成型、模具设计和产品开发全周期、全流程的设计/开发方法和技术，了解影响设计目标和技术方案的各种因素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A554F0D">
            <w:pPr>
              <w:spacing w:line="360" w:lineRule="auto"/>
              <w:jc w:val="center"/>
              <w:rPr>
                <w:rFonts w:hint="eastAsia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课程目标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</w:tr>
      <w:tr w14:paraId="67EB5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  <w:jc w:val="center"/>
        </w:trPr>
        <w:tc>
          <w:tcPr>
            <w:tcW w:w="2216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365144A">
            <w:pPr>
              <w:spacing w:line="360" w:lineRule="auto"/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  <w:t>毕业要求</w:t>
            </w:r>
            <w:r>
              <w:rPr>
                <w:rFonts w:hint="eastAsia" w:ascii="Times New Roman" w:hAnsi="Times New Roman" w:cs="Times New Roman"/>
                <w:b/>
                <w:color w:val="000000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  <w:t>：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使用现代工具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eastAsia="zh-CN"/>
              </w:rPr>
              <w:t>【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H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eastAsia="zh-CN"/>
              </w:rPr>
              <w:t>】</w:t>
            </w:r>
          </w:p>
        </w:tc>
        <w:tc>
          <w:tcPr>
            <w:tcW w:w="207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16F5A6B"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5.3能够针对材料成型工艺、模具设计与制造过程中具体的工程问题对象，通过组合、选配、改进、二次开发等方式创造性地使用现代工具进行模拟和预测，满足特定需求，并能够分析其局限性。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2D0B5F9"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课程目标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</w:tr>
      <w:tr w14:paraId="4D641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22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4521C1A">
            <w:pPr>
              <w:spacing w:beforeLines="0" w:afterLines="0" w:line="360" w:lineRule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毕业要求8：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职业规范【L】</w:t>
            </w:r>
          </w:p>
        </w:tc>
        <w:tc>
          <w:tcPr>
            <w:tcW w:w="2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083332C">
            <w:pPr>
              <w:spacing w:beforeLines="0" w:afterLines="0" w:line="360" w:lineRule="auto"/>
              <w:rPr>
                <w:rFonts w:hint="eastAsia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8.1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有正确价值观，理解个人与社会的关系，了解中国国情。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EEA498D">
            <w:pPr>
              <w:spacing w:beforeLines="0" w:afterLines="0" w:line="36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课程目标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3</w:t>
            </w:r>
          </w:p>
        </w:tc>
      </w:tr>
    </w:tbl>
    <w:p w14:paraId="11B53039">
      <w:pPr>
        <w:autoSpaceDE w:val="0"/>
        <w:autoSpaceDN w:val="0"/>
        <w:adjustRightInd w:val="0"/>
        <w:spacing w:beforeLines="0" w:afterLines="0" w:line="400" w:lineRule="exact"/>
        <w:jc w:val="left"/>
        <w:rPr>
          <w:rFonts w:hint="default" w:ascii="Times New Roman" w:hAnsi="Times New Roman" w:eastAsia="宋体" w:cs="Times New Roman"/>
          <w:color w:val="FF0000"/>
          <w:kern w:val="0"/>
          <w:sz w:val="22"/>
          <w:szCs w:val="22"/>
          <w:highlight w:val="none"/>
        </w:rPr>
      </w:pPr>
    </w:p>
    <w:p w14:paraId="2DC9239A">
      <w:pPr>
        <w:rPr>
          <w:rFonts w:hint="default" w:ascii="Times New Roman" w:hAnsi="Times New Roman" w:cs="Times New Roman"/>
          <w:highlight w:val="none"/>
        </w:rPr>
        <w:sectPr>
          <w:footerReference r:id="rId3" w:type="default"/>
          <w:pgSz w:w="11906" w:h="16838"/>
          <w:pgMar w:top="1417" w:right="1417" w:bottom="1417" w:left="1417" w:header="851" w:footer="992" w:gutter="0"/>
          <w:cols w:space="425" w:num="1"/>
          <w:docGrid w:type="lines" w:linePitch="312" w:charSpace="0"/>
        </w:sectPr>
      </w:pPr>
    </w:p>
    <w:p w14:paraId="66749840">
      <w:pPr>
        <w:pStyle w:val="4"/>
        <w:kinsoku w:val="0"/>
        <w:overflowPunct w:val="0"/>
        <w:spacing w:before="61" w:beforeLines="0" w:afterLines="0"/>
        <w:jc w:val="left"/>
        <w:rPr>
          <w:rFonts w:hint="default" w:ascii="Times New Roman" w:hAnsi="Times New Roman" w:eastAsia="黑体" w:cs="Times New Roman"/>
          <w:b/>
          <w:kern w:val="0"/>
          <w:sz w:val="28"/>
          <w:szCs w:val="28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b/>
          <w:kern w:val="0"/>
          <w:sz w:val="28"/>
          <w:szCs w:val="28"/>
          <w:highlight w:val="none"/>
          <w:lang w:eastAsia="zh-CN"/>
        </w:rPr>
        <w:t>三</w:t>
      </w:r>
      <w:r>
        <w:rPr>
          <w:rFonts w:hint="default" w:ascii="Times New Roman" w:hAnsi="Times New Roman" w:eastAsia="黑体" w:cs="Times New Roman"/>
          <w:b/>
          <w:kern w:val="0"/>
          <w:sz w:val="28"/>
          <w:szCs w:val="28"/>
          <w:highlight w:val="none"/>
        </w:rPr>
        <w:t>、</w:t>
      </w:r>
      <w:r>
        <w:rPr>
          <w:rFonts w:hint="default" w:ascii="Times New Roman" w:hAnsi="Times New Roman" w:eastAsia="黑体" w:cs="Times New Roman"/>
          <w:b/>
          <w:kern w:val="0"/>
          <w:sz w:val="28"/>
          <w:szCs w:val="28"/>
          <w:highlight w:val="none"/>
          <w:lang w:eastAsia="zh-CN"/>
        </w:rPr>
        <w:t>课程</w:t>
      </w:r>
      <w:r>
        <w:rPr>
          <w:rFonts w:hint="default" w:ascii="Times New Roman" w:hAnsi="Times New Roman" w:eastAsia="黑体" w:cs="Times New Roman"/>
          <w:b/>
          <w:kern w:val="0"/>
          <w:sz w:val="28"/>
          <w:szCs w:val="28"/>
          <w:highlight w:val="none"/>
        </w:rPr>
        <w:t>教学内容</w:t>
      </w:r>
      <w:r>
        <w:rPr>
          <w:rFonts w:hint="default" w:ascii="Times New Roman" w:hAnsi="Times New Roman" w:eastAsia="黑体" w:cs="Times New Roman"/>
          <w:b/>
          <w:kern w:val="0"/>
          <w:sz w:val="28"/>
          <w:szCs w:val="28"/>
          <w:highlight w:val="none"/>
          <w:lang w:eastAsia="zh-CN"/>
        </w:rPr>
        <w:t>与方法</w:t>
      </w:r>
    </w:p>
    <w:p w14:paraId="3937535C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表3</w:t>
      </w:r>
      <w:r>
        <w:rPr>
          <w:rFonts w:hint="default" w:ascii="Times New Roman" w:hAnsi="Times New Roman" w:eastAsia="宋体" w:cs="Times New Roman"/>
          <w:b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课程目标、</w:t>
      </w:r>
      <w:r>
        <w:rPr>
          <w:rFonts w:hint="default" w:ascii="Times New Roman" w:hAnsi="Times New Roman" w:eastAsia="宋体" w:cs="Times New Roman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教学内容和方法对应关系</w:t>
      </w:r>
    </w:p>
    <w:tbl>
      <w:tblPr>
        <w:tblStyle w:val="11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"/>
        <w:gridCol w:w="2094"/>
        <w:gridCol w:w="1558"/>
        <w:gridCol w:w="5325"/>
        <w:gridCol w:w="690"/>
        <w:gridCol w:w="848"/>
        <w:gridCol w:w="690"/>
        <w:gridCol w:w="848"/>
        <w:gridCol w:w="848"/>
        <w:gridCol w:w="768"/>
      </w:tblGrid>
      <w:tr w14:paraId="4C3185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5" w:type="dxa"/>
            <w:vAlign w:val="center"/>
          </w:tcPr>
          <w:p w14:paraId="797F7317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094" w:type="dxa"/>
            <w:vAlign w:val="center"/>
          </w:tcPr>
          <w:p w14:paraId="7AC98033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558" w:type="dxa"/>
            <w:vAlign w:val="center"/>
          </w:tcPr>
          <w:p w14:paraId="3A52350E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项目来源</w:t>
            </w:r>
          </w:p>
        </w:tc>
        <w:tc>
          <w:tcPr>
            <w:tcW w:w="5325" w:type="dxa"/>
            <w:vAlign w:val="center"/>
          </w:tcPr>
          <w:p w14:paraId="3B692145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教学目标（观测点、重难点）</w:t>
            </w:r>
          </w:p>
        </w:tc>
        <w:tc>
          <w:tcPr>
            <w:tcW w:w="690" w:type="dxa"/>
            <w:vAlign w:val="center"/>
          </w:tcPr>
          <w:p w14:paraId="450AF1E0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学时数</w:t>
            </w:r>
          </w:p>
        </w:tc>
        <w:tc>
          <w:tcPr>
            <w:tcW w:w="848" w:type="dxa"/>
            <w:vAlign w:val="center"/>
          </w:tcPr>
          <w:p w14:paraId="756F30FC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项目类型</w:t>
            </w:r>
          </w:p>
        </w:tc>
        <w:tc>
          <w:tcPr>
            <w:tcW w:w="690" w:type="dxa"/>
            <w:vAlign w:val="center"/>
          </w:tcPr>
          <w:p w14:paraId="1E461728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要求</w:t>
            </w:r>
          </w:p>
        </w:tc>
        <w:tc>
          <w:tcPr>
            <w:tcW w:w="848" w:type="dxa"/>
            <w:vAlign w:val="center"/>
          </w:tcPr>
          <w:p w14:paraId="5FB23351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每组人数</w:t>
            </w:r>
          </w:p>
        </w:tc>
        <w:tc>
          <w:tcPr>
            <w:tcW w:w="848" w:type="dxa"/>
            <w:vAlign w:val="center"/>
          </w:tcPr>
          <w:p w14:paraId="4A07B499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教学方法</w:t>
            </w:r>
          </w:p>
        </w:tc>
        <w:tc>
          <w:tcPr>
            <w:tcW w:w="768" w:type="dxa"/>
            <w:vAlign w:val="center"/>
          </w:tcPr>
          <w:p w14:paraId="77AB9CCF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</w:p>
        </w:tc>
      </w:tr>
      <w:tr w14:paraId="06C660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505" w:type="dxa"/>
            <w:vMerge w:val="restart"/>
            <w:vAlign w:val="center"/>
          </w:tcPr>
          <w:p w14:paraId="216BAD1D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94" w:type="dxa"/>
            <w:vMerge w:val="restart"/>
            <w:vAlign w:val="center"/>
          </w:tcPr>
          <w:p w14:paraId="34769B59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实验1：</w:t>
            </w:r>
            <w:r>
              <w:rPr>
                <w:rStyle w:val="13"/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矿泉水瓶设计</w:t>
            </w:r>
          </w:p>
        </w:tc>
        <w:tc>
          <w:tcPr>
            <w:tcW w:w="1558" w:type="dxa"/>
            <w:vMerge w:val="restart"/>
            <w:vAlign w:val="center"/>
          </w:tcPr>
          <w:p w14:paraId="37D986EC">
            <w:pPr>
              <w:snapToGrid w:val="0"/>
              <w:spacing w:beforeLines="0" w:afterLines="0"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  <w:vAlign w:val="center"/>
          </w:tcPr>
          <w:p w14:paraId="3781767E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UG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的启动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操作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restart"/>
            <w:vAlign w:val="center"/>
          </w:tcPr>
          <w:p w14:paraId="2DF20AC3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8" w:type="dxa"/>
            <w:vMerge w:val="restart"/>
            <w:vAlign w:val="center"/>
          </w:tcPr>
          <w:p w14:paraId="33D9F491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690" w:type="dxa"/>
            <w:vMerge w:val="restart"/>
            <w:vAlign w:val="center"/>
          </w:tcPr>
          <w:p w14:paraId="58014E4C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  <w:vAlign w:val="center"/>
          </w:tcPr>
          <w:p w14:paraId="68F55A8B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  <w:vAlign w:val="center"/>
          </w:tcPr>
          <w:p w14:paraId="31C74788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 w14:paraId="1731B122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 w14:paraId="44F3B354"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  <w:vAlign w:val="center"/>
          </w:tcPr>
          <w:p w14:paraId="20D0E10C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 w14:paraId="26E0F2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505" w:type="dxa"/>
            <w:vMerge w:val="continue"/>
            <w:vAlign w:val="center"/>
          </w:tcPr>
          <w:p w14:paraId="29A44EEF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  <w:vAlign w:val="center"/>
          </w:tcPr>
          <w:p w14:paraId="3CA2FBE4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  <w:vAlign w:val="center"/>
          </w:tcPr>
          <w:p w14:paraId="5A4C96F5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7D09AEB2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系统的基本设置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难点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690" w:type="dxa"/>
            <w:vMerge w:val="continue"/>
            <w:vAlign w:val="center"/>
          </w:tcPr>
          <w:p w14:paraId="5735B944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 w14:paraId="3E5BA49B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  <w:vAlign w:val="center"/>
          </w:tcPr>
          <w:p w14:paraId="2511A267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 w14:paraId="07CBA273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 w14:paraId="26F39FBF">
            <w:pPr>
              <w:adjustRightInd w:val="0"/>
              <w:snapToGrid w:val="0"/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vAlign w:val="center"/>
          </w:tcPr>
          <w:p w14:paraId="42C388FC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B81A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</w:trPr>
        <w:tc>
          <w:tcPr>
            <w:tcW w:w="505" w:type="dxa"/>
            <w:vMerge w:val="continue"/>
            <w:vAlign w:val="center"/>
          </w:tcPr>
          <w:p w14:paraId="6A9E7300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  <w:vAlign w:val="center"/>
          </w:tcPr>
          <w:p w14:paraId="357252C3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  <w:vAlign w:val="center"/>
          </w:tcPr>
          <w:p w14:paraId="4211BAA3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71BAE33D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工作环境设置</w:t>
            </w:r>
          </w:p>
        </w:tc>
        <w:tc>
          <w:tcPr>
            <w:tcW w:w="690" w:type="dxa"/>
            <w:vMerge w:val="continue"/>
            <w:vAlign w:val="center"/>
          </w:tcPr>
          <w:p w14:paraId="25E0FAEB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 w14:paraId="0FD01617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  <w:vAlign w:val="center"/>
          </w:tcPr>
          <w:p w14:paraId="2C711080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 w14:paraId="4FC2AB33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 w14:paraId="30D130D6">
            <w:pPr>
              <w:adjustRightInd w:val="0"/>
              <w:snapToGrid w:val="0"/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vAlign w:val="center"/>
          </w:tcPr>
          <w:p w14:paraId="3C74A6A9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CCF0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</w:trPr>
        <w:tc>
          <w:tcPr>
            <w:tcW w:w="505" w:type="dxa"/>
            <w:vMerge w:val="continue"/>
            <w:vAlign w:val="center"/>
          </w:tcPr>
          <w:p w14:paraId="47915056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  <w:vAlign w:val="center"/>
          </w:tcPr>
          <w:p w14:paraId="23A79FA0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  <w:vAlign w:val="center"/>
          </w:tcPr>
          <w:p w14:paraId="1AD0637E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38C37ED0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默认参数设置</w:t>
            </w:r>
          </w:p>
        </w:tc>
        <w:tc>
          <w:tcPr>
            <w:tcW w:w="690" w:type="dxa"/>
            <w:vMerge w:val="continue"/>
            <w:vAlign w:val="center"/>
          </w:tcPr>
          <w:p w14:paraId="45745E7D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 w14:paraId="229F15E5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  <w:vAlign w:val="center"/>
          </w:tcPr>
          <w:p w14:paraId="4279DB7B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 w14:paraId="3FE7E595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 w14:paraId="70B2E541">
            <w:pPr>
              <w:adjustRightInd w:val="0"/>
              <w:snapToGrid w:val="0"/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vAlign w:val="center"/>
          </w:tcPr>
          <w:p w14:paraId="23C93142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0353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</w:trPr>
        <w:tc>
          <w:tcPr>
            <w:tcW w:w="505" w:type="dxa"/>
            <w:vMerge w:val="continue"/>
            <w:vAlign w:val="center"/>
          </w:tcPr>
          <w:p w14:paraId="40EF241C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  <w:vAlign w:val="center"/>
          </w:tcPr>
          <w:p w14:paraId="1B86B637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  <w:vAlign w:val="center"/>
          </w:tcPr>
          <w:p w14:paraId="68D0122E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0224F268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Style w:val="13"/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矿泉水瓶设计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（观测点）</w:t>
            </w:r>
          </w:p>
        </w:tc>
        <w:tc>
          <w:tcPr>
            <w:tcW w:w="690" w:type="dxa"/>
            <w:vMerge w:val="continue"/>
            <w:vAlign w:val="center"/>
          </w:tcPr>
          <w:p w14:paraId="542C4EC4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 w14:paraId="5EDED8B5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  <w:vAlign w:val="center"/>
          </w:tcPr>
          <w:p w14:paraId="3DD17A6E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 w14:paraId="312C9978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 w14:paraId="23B3F5EE">
            <w:pPr>
              <w:adjustRightInd w:val="0"/>
              <w:snapToGrid w:val="0"/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vAlign w:val="center"/>
          </w:tcPr>
          <w:p w14:paraId="41830E36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4AF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5" w:type="dxa"/>
            <w:vMerge w:val="restart"/>
            <w:vAlign w:val="center"/>
          </w:tcPr>
          <w:p w14:paraId="26C53381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094" w:type="dxa"/>
            <w:vMerge w:val="restart"/>
            <w:vAlign w:val="center"/>
          </w:tcPr>
          <w:p w14:paraId="7F0A8E3A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实验2：</w:t>
            </w:r>
            <w:r>
              <w:rPr>
                <w:rStyle w:val="13"/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绘制安全阀草图</w:t>
            </w:r>
          </w:p>
        </w:tc>
        <w:tc>
          <w:tcPr>
            <w:tcW w:w="1558" w:type="dxa"/>
            <w:vMerge w:val="restart"/>
            <w:vAlign w:val="center"/>
          </w:tcPr>
          <w:p w14:paraId="21B319F9">
            <w:pPr>
              <w:snapToGrid w:val="0"/>
              <w:spacing w:beforeLines="0" w:afterLines="0"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  <w:vAlign w:val="center"/>
          </w:tcPr>
          <w:p w14:paraId="50942722">
            <w:pPr>
              <w:snapToGrid w:val="0"/>
              <w:spacing w:beforeLines="0" w:afterLines="0" w:line="400" w:lineRule="exac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视图布局设置</w:t>
            </w:r>
          </w:p>
        </w:tc>
        <w:tc>
          <w:tcPr>
            <w:tcW w:w="690" w:type="dxa"/>
            <w:vMerge w:val="restart"/>
            <w:vAlign w:val="center"/>
          </w:tcPr>
          <w:p w14:paraId="1101FE4A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8" w:type="dxa"/>
            <w:vMerge w:val="restart"/>
            <w:vAlign w:val="center"/>
          </w:tcPr>
          <w:p w14:paraId="13C58AAD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690" w:type="dxa"/>
            <w:vMerge w:val="restart"/>
            <w:vAlign w:val="center"/>
          </w:tcPr>
          <w:p w14:paraId="7A337DFE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  <w:vAlign w:val="center"/>
          </w:tcPr>
          <w:p w14:paraId="5E8A9630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  <w:vAlign w:val="center"/>
          </w:tcPr>
          <w:p w14:paraId="3D00128B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 w14:paraId="04D4C86E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 w14:paraId="61732055"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  <w:vAlign w:val="center"/>
          </w:tcPr>
          <w:p w14:paraId="6CEC1027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 w14:paraId="2CC306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5" w:type="dxa"/>
            <w:vMerge w:val="continue"/>
          </w:tcPr>
          <w:p w14:paraId="53CD7701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5E960831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529FA9BE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39BF1255">
            <w:pPr>
              <w:snapToGrid w:val="0"/>
              <w:spacing w:beforeLines="0" w:afterLines="0" w:line="400" w:lineRule="exac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工作图层设置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continue"/>
          </w:tcPr>
          <w:p w14:paraId="7BEB173C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0DC9D08A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796B5D94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353CC0F9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4972FB74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5941B00B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A1A0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38B3A852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3405BEFE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44D9602D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2635FE9C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对象操作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难点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690" w:type="dxa"/>
            <w:vMerge w:val="continue"/>
          </w:tcPr>
          <w:p w14:paraId="72D8F6AD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4A4AB003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0E0D773D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3D75104C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0F14CB78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50A0E006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E27C3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55E3B3F5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7180725C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7C54F2DB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54031E8B">
            <w:pPr>
              <w:snapToGrid w:val="0"/>
              <w:spacing w:beforeLines="0" w:afterLines="0" w:line="400" w:lineRule="exac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4.完成</w:t>
            </w:r>
            <w:r>
              <w:rPr>
                <w:rStyle w:val="13"/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绘制安全阀草图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（观测点）</w:t>
            </w:r>
          </w:p>
        </w:tc>
        <w:tc>
          <w:tcPr>
            <w:tcW w:w="690" w:type="dxa"/>
            <w:vMerge w:val="continue"/>
          </w:tcPr>
          <w:p w14:paraId="1ACCC5A8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3850DC7D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74203100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52FAAF68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160E474E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31352F9B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CFB62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restart"/>
          </w:tcPr>
          <w:p w14:paraId="3D3FB7D2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94" w:type="dxa"/>
            <w:vMerge w:val="restart"/>
          </w:tcPr>
          <w:p w14:paraId="2027BBF1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Style w:val="13"/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绘制垫铁线框</w:t>
            </w:r>
          </w:p>
        </w:tc>
        <w:tc>
          <w:tcPr>
            <w:tcW w:w="1558" w:type="dxa"/>
            <w:vMerge w:val="restart"/>
          </w:tcPr>
          <w:p w14:paraId="20C001A6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  <w:vAlign w:val="center"/>
          </w:tcPr>
          <w:p w14:paraId="568CB10C">
            <w:pPr>
              <w:snapToGrid w:val="0"/>
              <w:spacing w:beforeLines="0" w:afterLines="0"/>
              <w:rPr>
                <w:rStyle w:val="13"/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曲线绘制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restart"/>
          </w:tcPr>
          <w:p w14:paraId="17387138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8" w:type="dxa"/>
            <w:vMerge w:val="restart"/>
          </w:tcPr>
          <w:p w14:paraId="7C24A84B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690" w:type="dxa"/>
            <w:vMerge w:val="restart"/>
          </w:tcPr>
          <w:p w14:paraId="2A056B78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</w:tcPr>
          <w:p w14:paraId="552416F6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</w:tcPr>
          <w:p w14:paraId="0B7B37DB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 w14:paraId="515FF0DC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 w14:paraId="250384AD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</w:tcPr>
          <w:p w14:paraId="293A3831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 w14:paraId="1B1E4F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3004C2B2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55EB3EB8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708F75B6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0A0B6CCD">
            <w:pPr>
              <w:snapToGrid w:val="0"/>
              <w:spacing w:beforeLines="0" w:afterLines="0"/>
              <w:rPr>
                <w:rStyle w:val="13"/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曲线操作</w:t>
            </w:r>
          </w:p>
        </w:tc>
        <w:tc>
          <w:tcPr>
            <w:tcW w:w="690" w:type="dxa"/>
            <w:vMerge w:val="continue"/>
          </w:tcPr>
          <w:p w14:paraId="579EBEA6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03BA219B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2555A7EB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5E58C752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6D7D60A2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78397005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D8AE1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6359ED33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20B0CD89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0A0B1B87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4B9E40EF">
            <w:pPr>
              <w:snapToGrid w:val="0"/>
              <w:spacing w:beforeLines="0" w:afterLines="0"/>
              <w:rPr>
                <w:rStyle w:val="13"/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曲线编辑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的操作（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难点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690" w:type="dxa"/>
            <w:vMerge w:val="continue"/>
          </w:tcPr>
          <w:p w14:paraId="37B1DCD0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31D38408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15D8EB39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1B516252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45351C6B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51F59659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7DE8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1ED0A71C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42FAF4B4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4E336998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310CB5AB">
            <w:pPr>
              <w:snapToGrid w:val="0"/>
              <w:spacing w:beforeLines="0" w:afterLines="0"/>
              <w:rPr>
                <w:rStyle w:val="13"/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Style w:val="13"/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Style w:val="13"/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绘制垫铁线框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草图（观测点）</w:t>
            </w:r>
          </w:p>
        </w:tc>
        <w:tc>
          <w:tcPr>
            <w:tcW w:w="690" w:type="dxa"/>
            <w:vMerge w:val="continue"/>
          </w:tcPr>
          <w:p w14:paraId="4DAB3235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16216521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5A702010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0023652E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78851047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14EEF443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D09B2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restart"/>
          </w:tcPr>
          <w:p w14:paraId="155E1E04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094" w:type="dxa"/>
            <w:vMerge w:val="restart"/>
          </w:tcPr>
          <w:p w14:paraId="7330D7A2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绘制端盖草图</w:t>
            </w:r>
          </w:p>
        </w:tc>
        <w:tc>
          <w:tcPr>
            <w:tcW w:w="1558" w:type="dxa"/>
            <w:vMerge w:val="restart"/>
          </w:tcPr>
          <w:p w14:paraId="44546A6C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  <w:vAlign w:val="center"/>
          </w:tcPr>
          <w:p w14:paraId="3B9177D6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草图曲线绘制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（难点）</w:t>
            </w:r>
          </w:p>
        </w:tc>
        <w:tc>
          <w:tcPr>
            <w:tcW w:w="690" w:type="dxa"/>
            <w:vMerge w:val="restart"/>
          </w:tcPr>
          <w:p w14:paraId="58CED284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8" w:type="dxa"/>
            <w:vMerge w:val="restart"/>
          </w:tcPr>
          <w:p w14:paraId="0ED565E1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690" w:type="dxa"/>
            <w:vMerge w:val="restart"/>
          </w:tcPr>
          <w:p w14:paraId="186BC0AA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</w:tcPr>
          <w:p w14:paraId="702007A6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</w:tcPr>
          <w:p w14:paraId="7C358C03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 w14:paraId="6072AF51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 w14:paraId="4B30F963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</w:tcPr>
          <w:p w14:paraId="3030E049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 w14:paraId="7B571E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5C72FA2B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47015B55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1E76A4F1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36E234CE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草图曲线编辑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690" w:type="dxa"/>
            <w:vMerge w:val="continue"/>
          </w:tcPr>
          <w:p w14:paraId="0683E2EE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093ED9F1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743F2B22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7795AA13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5743AB9C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061E8822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0B3F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5" w:type="dxa"/>
            <w:vMerge w:val="continue"/>
          </w:tcPr>
          <w:p w14:paraId="04AD67D0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769E78D4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16BF896E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7F7A6F50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草图约束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continue"/>
          </w:tcPr>
          <w:p w14:paraId="223404D6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2F476CBB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1158C13D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2104766F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704672E7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65FF61CE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9E7FA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470D82C6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001028AE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1FBF9D58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6A438B9A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绘制端盖草图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（观测点）</w:t>
            </w:r>
          </w:p>
        </w:tc>
        <w:tc>
          <w:tcPr>
            <w:tcW w:w="690" w:type="dxa"/>
            <w:vMerge w:val="continue"/>
          </w:tcPr>
          <w:p w14:paraId="714883FD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01900E10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543A17D4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0F8A5133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07280D39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2811E600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947A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restart"/>
          </w:tcPr>
          <w:p w14:paraId="315660B4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094" w:type="dxa"/>
            <w:vMerge w:val="restart"/>
          </w:tcPr>
          <w:p w14:paraId="0D486248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：创建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法兰盘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模型</w:t>
            </w:r>
          </w:p>
        </w:tc>
        <w:tc>
          <w:tcPr>
            <w:tcW w:w="1558" w:type="dxa"/>
            <w:vMerge w:val="restart"/>
          </w:tcPr>
          <w:p w14:paraId="7D621835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  <w:vAlign w:val="center"/>
          </w:tcPr>
          <w:p w14:paraId="0A1F71D6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基准建模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restart"/>
          </w:tcPr>
          <w:p w14:paraId="1E8AF48B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8" w:type="dxa"/>
            <w:vMerge w:val="restart"/>
          </w:tcPr>
          <w:p w14:paraId="016CF0A6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690" w:type="dxa"/>
            <w:vMerge w:val="restart"/>
          </w:tcPr>
          <w:p w14:paraId="38C8AFF5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</w:tcPr>
          <w:p w14:paraId="385F18CD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</w:tcPr>
          <w:p w14:paraId="167E9A97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 w14:paraId="7ECAE2F4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 w14:paraId="65E7CEE5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</w:tcPr>
          <w:p w14:paraId="1468D17E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 w14:paraId="4DDBD5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2A98FA87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3B07D66D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16D7330F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6DE6841D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分析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命令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690" w:type="dxa"/>
            <w:vMerge w:val="continue"/>
          </w:tcPr>
          <w:p w14:paraId="2C90EBE5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0090AEDB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3C4AF368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4D088969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16131963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2899D8C0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F107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1E81FB96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64DA9435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63882619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65FDC98E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布尔运算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（难点）</w:t>
            </w:r>
          </w:p>
        </w:tc>
        <w:tc>
          <w:tcPr>
            <w:tcW w:w="690" w:type="dxa"/>
            <w:vMerge w:val="continue"/>
          </w:tcPr>
          <w:p w14:paraId="0C2D3098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25B215F7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6F7DF8BE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342CBD04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661861AB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1869DBB6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13852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505" w:type="dxa"/>
            <w:vMerge w:val="continue"/>
          </w:tcPr>
          <w:p w14:paraId="1D851C49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7B43986A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76893EC7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72CB55DB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4. 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法兰盘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三维模型（观测点）</w:t>
            </w:r>
          </w:p>
        </w:tc>
        <w:tc>
          <w:tcPr>
            <w:tcW w:w="690" w:type="dxa"/>
            <w:vMerge w:val="continue"/>
          </w:tcPr>
          <w:p w14:paraId="069EB056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2F227DA4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6682FB80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422564AC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50866C5C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4C981E65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5BE84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restart"/>
          </w:tcPr>
          <w:p w14:paraId="03F7B14A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094" w:type="dxa"/>
            <w:vMerge w:val="restart"/>
          </w:tcPr>
          <w:p w14:paraId="6D5280B9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创建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斜齿轮</w:t>
            </w:r>
          </w:p>
        </w:tc>
        <w:tc>
          <w:tcPr>
            <w:tcW w:w="1558" w:type="dxa"/>
            <w:vMerge w:val="restart"/>
          </w:tcPr>
          <w:p w14:paraId="496CF32F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  <w:vAlign w:val="center"/>
          </w:tcPr>
          <w:p w14:paraId="4AAD4D2C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特征建模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restart"/>
          </w:tcPr>
          <w:p w14:paraId="4DD27296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8" w:type="dxa"/>
            <w:vMerge w:val="restart"/>
          </w:tcPr>
          <w:p w14:paraId="2111747E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690" w:type="dxa"/>
            <w:vMerge w:val="restart"/>
          </w:tcPr>
          <w:p w14:paraId="6576A6A9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</w:tcPr>
          <w:p w14:paraId="1C11A9FA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</w:tcPr>
          <w:p w14:paraId="458E9940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 w14:paraId="74D397DA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 w14:paraId="3D9CA538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指导</w:t>
            </w:r>
          </w:p>
        </w:tc>
        <w:tc>
          <w:tcPr>
            <w:tcW w:w="768" w:type="dxa"/>
            <w:vMerge w:val="restart"/>
          </w:tcPr>
          <w:p w14:paraId="0AE9F65A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 w14:paraId="7CFCAF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6AA01924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6D1598CF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6F2C2409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71C8B950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特征操作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（难点）</w:t>
            </w:r>
          </w:p>
        </w:tc>
        <w:tc>
          <w:tcPr>
            <w:tcW w:w="690" w:type="dxa"/>
            <w:vMerge w:val="continue"/>
          </w:tcPr>
          <w:p w14:paraId="21FF4184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5FAFC289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106AD85F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7B250341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07C28B46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019A0F4F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50C6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5" w:type="dxa"/>
            <w:vMerge w:val="continue"/>
          </w:tcPr>
          <w:p w14:paraId="6951F8D8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47A231E0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29596277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59B3E661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GC工具箱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的用法</w:t>
            </w:r>
          </w:p>
        </w:tc>
        <w:tc>
          <w:tcPr>
            <w:tcW w:w="690" w:type="dxa"/>
            <w:vMerge w:val="continue"/>
          </w:tcPr>
          <w:p w14:paraId="660EC407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0AA56A45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5CE3882E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19656805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24BAE969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0A9CB538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8133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6474EC14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026DB6DD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1E162589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40A3FF04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4. 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创建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斜齿轮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三维模型（观测点）</w:t>
            </w:r>
          </w:p>
        </w:tc>
        <w:tc>
          <w:tcPr>
            <w:tcW w:w="690" w:type="dxa"/>
            <w:vMerge w:val="continue"/>
          </w:tcPr>
          <w:p w14:paraId="2206C108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4E1FC361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52F0F5B0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2B9F5EB5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30DE488F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31ED5996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150C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restart"/>
          </w:tcPr>
          <w:p w14:paraId="3FD0BB66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094" w:type="dxa"/>
            <w:vMerge w:val="restart"/>
          </w:tcPr>
          <w:p w14:paraId="2B4C6CEB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创建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齿轮轴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零件</w:t>
            </w:r>
          </w:p>
        </w:tc>
        <w:tc>
          <w:tcPr>
            <w:tcW w:w="1558" w:type="dxa"/>
            <w:vMerge w:val="restart"/>
          </w:tcPr>
          <w:p w14:paraId="0132EF19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  <w:vAlign w:val="center"/>
          </w:tcPr>
          <w:p w14:paraId="476326DF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特征编辑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restart"/>
          </w:tcPr>
          <w:p w14:paraId="0B2B0BFD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8" w:type="dxa"/>
            <w:vMerge w:val="restart"/>
          </w:tcPr>
          <w:p w14:paraId="50DF442E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690" w:type="dxa"/>
            <w:vMerge w:val="restart"/>
          </w:tcPr>
          <w:p w14:paraId="364EABBD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</w:tcPr>
          <w:p w14:paraId="697A7891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</w:tcPr>
          <w:p w14:paraId="43B5BCCF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 w14:paraId="5BE380B3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 w14:paraId="7AC914BD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</w:tcPr>
          <w:p w14:paraId="36CBB99E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 w14:paraId="53D30B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16F4C03F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0A397291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59F38886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0518D0B6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同步建模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690" w:type="dxa"/>
            <w:vMerge w:val="continue"/>
          </w:tcPr>
          <w:p w14:paraId="12A88319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2E2A1D56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42C85E57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07FB2F77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730744D5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0DA3F60E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4B16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74198C6E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21C02DDF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00B6C1D1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7A34BB5D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替换面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移动面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操作（难点）</w:t>
            </w:r>
          </w:p>
        </w:tc>
        <w:tc>
          <w:tcPr>
            <w:tcW w:w="690" w:type="dxa"/>
            <w:vMerge w:val="continue"/>
          </w:tcPr>
          <w:p w14:paraId="6A927E60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18C7FA91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29E134FC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3A4CA883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4F19728B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6FFA18DF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2875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505" w:type="dxa"/>
            <w:vMerge w:val="continue"/>
          </w:tcPr>
          <w:p w14:paraId="740AAE40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49B91B78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0CAA947C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6DB8ECEA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创建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齿轮轴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三维模型（观测点）</w:t>
            </w:r>
          </w:p>
        </w:tc>
        <w:tc>
          <w:tcPr>
            <w:tcW w:w="690" w:type="dxa"/>
            <w:vMerge w:val="continue"/>
          </w:tcPr>
          <w:p w14:paraId="44232E16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16DB04B4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3228335B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56B47224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1CD73F4F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7489BD95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1B23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restart"/>
          </w:tcPr>
          <w:p w14:paraId="65A4573E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094" w:type="dxa"/>
            <w:vMerge w:val="restart"/>
          </w:tcPr>
          <w:p w14:paraId="6139C57C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绘制茶壶</w:t>
            </w:r>
          </w:p>
        </w:tc>
        <w:tc>
          <w:tcPr>
            <w:tcW w:w="1558" w:type="dxa"/>
            <w:vMerge w:val="restart"/>
          </w:tcPr>
          <w:p w14:paraId="323D5610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  <w:vAlign w:val="center"/>
          </w:tcPr>
          <w:p w14:paraId="043C7E27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曲面造型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690" w:type="dxa"/>
            <w:vMerge w:val="restart"/>
            <w:vAlign w:val="top"/>
          </w:tcPr>
          <w:p w14:paraId="51B30EB1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8" w:type="dxa"/>
            <w:vMerge w:val="restart"/>
            <w:vAlign w:val="top"/>
          </w:tcPr>
          <w:p w14:paraId="5D9BB10F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690" w:type="dxa"/>
            <w:vMerge w:val="restart"/>
            <w:vAlign w:val="top"/>
          </w:tcPr>
          <w:p w14:paraId="0C15A4CA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  <w:vAlign w:val="top"/>
          </w:tcPr>
          <w:p w14:paraId="18FCF60A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  <w:vAlign w:val="top"/>
          </w:tcPr>
          <w:p w14:paraId="119F4901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 w14:paraId="44C641DF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 w14:paraId="59836E81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</w:tcPr>
          <w:p w14:paraId="5E8B6AF5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 w14:paraId="56682D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44A6B701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725F891C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19C00189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4AB7EF0B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曲面编辑 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690" w:type="dxa"/>
            <w:vMerge w:val="continue"/>
          </w:tcPr>
          <w:p w14:paraId="6AB9964B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21833DDF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05833851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14F6526C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326AC593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40E21E72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EC5C0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3FEC7CAF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144BEA11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3AF7640A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33EBE72F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茶壶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三维模型</w:t>
            </w:r>
          </w:p>
        </w:tc>
        <w:tc>
          <w:tcPr>
            <w:tcW w:w="690" w:type="dxa"/>
            <w:vMerge w:val="continue"/>
          </w:tcPr>
          <w:p w14:paraId="026D60F8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5D5E8698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5C05B246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07D3D190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41EFD99B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24ABD1D8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4BD2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restart"/>
          </w:tcPr>
          <w:p w14:paraId="3E8A15AE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2094" w:type="dxa"/>
            <w:vMerge w:val="restart"/>
          </w:tcPr>
          <w:p w14:paraId="065817D1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绘制合叶</w:t>
            </w:r>
          </w:p>
        </w:tc>
        <w:tc>
          <w:tcPr>
            <w:tcW w:w="1558" w:type="dxa"/>
            <w:vMerge w:val="restart"/>
          </w:tcPr>
          <w:p w14:paraId="1333F7A3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  <w:vAlign w:val="center"/>
          </w:tcPr>
          <w:p w14:paraId="180822C1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1.钣金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突出块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弯边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折弯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特征的操作</w:t>
            </w:r>
          </w:p>
        </w:tc>
        <w:tc>
          <w:tcPr>
            <w:tcW w:w="690" w:type="dxa"/>
            <w:vMerge w:val="restart"/>
            <w:vAlign w:val="top"/>
          </w:tcPr>
          <w:p w14:paraId="53B2B240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8" w:type="dxa"/>
            <w:vMerge w:val="restart"/>
            <w:vAlign w:val="top"/>
          </w:tcPr>
          <w:p w14:paraId="02DA3C77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690" w:type="dxa"/>
            <w:vMerge w:val="restart"/>
            <w:vAlign w:val="top"/>
          </w:tcPr>
          <w:p w14:paraId="0421735F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  <w:vAlign w:val="top"/>
          </w:tcPr>
          <w:p w14:paraId="30AEFB68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  <w:vAlign w:val="top"/>
          </w:tcPr>
          <w:p w14:paraId="5689E0E0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 w14:paraId="27D6AF79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 w14:paraId="261B0087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</w:tcPr>
          <w:p w14:paraId="42F2D7D1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 w14:paraId="5669B2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4BF31940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41001F90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03AD50BD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39AEFD64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钣金开孔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凹坑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封闭拐角特征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690" w:type="dxa"/>
            <w:vMerge w:val="continue"/>
          </w:tcPr>
          <w:p w14:paraId="4A3F22F4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09AE314A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0A48DA22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11E26E25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08FD20C2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37EE9D89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B8CD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248663E1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2200F526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2265A33F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0C2C2C2D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钣金撕边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展平实体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690" w:type="dxa"/>
            <w:vMerge w:val="continue"/>
          </w:tcPr>
          <w:p w14:paraId="4606391D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3979551A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4350FDA6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4514817C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599C108D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7A027B7D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E0AB6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0350AE52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388AE283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0D18316E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64FEA6B9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合叶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三维模型</w:t>
            </w:r>
          </w:p>
        </w:tc>
        <w:tc>
          <w:tcPr>
            <w:tcW w:w="690" w:type="dxa"/>
            <w:vMerge w:val="continue"/>
          </w:tcPr>
          <w:p w14:paraId="33A45EF7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6174F3B9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5D1BB936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7CA3CB46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5199F4A6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79A5564A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D4A7A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restart"/>
          </w:tcPr>
          <w:p w14:paraId="23E87E9D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094" w:type="dxa"/>
            <w:vMerge w:val="restart"/>
          </w:tcPr>
          <w:p w14:paraId="31A350F4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装配齿轮泵</w:t>
            </w:r>
          </w:p>
        </w:tc>
        <w:tc>
          <w:tcPr>
            <w:tcW w:w="1558" w:type="dxa"/>
            <w:vMerge w:val="restart"/>
          </w:tcPr>
          <w:p w14:paraId="1C2F92CE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  <w:vAlign w:val="center"/>
          </w:tcPr>
          <w:p w14:paraId="4D6F07AE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装配导航器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的用法</w:t>
            </w:r>
          </w:p>
        </w:tc>
        <w:tc>
          <w:tcPr>
            <w:tcW w:w="690" w:type="dxa"/>
            <w:vMerge w:val="restart"/>
          </w:tcPr>
          <w:p w14:paraId="7A9D9EF4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8" w:type="dxa"/>
            <w:vMerge w:val="restart"/>
          </w:tcPr>
          <w:p w14:paraId="269D8A84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690" w:type="dxa"/>
            <w:vMerge w:val="restart"/>
          </w:tcPr>
          <w:p w14:paraId="270A9152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</w:tcPr>
          <w:p w14:paraId="3ADECD18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</w:tcPr>
          <w:p w14:paraId="19A02803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 w14:paraId="44EFE6E7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 w14:paraId="7CE17865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</w:tcPr>
          <w:p w14:paraId="712B3A8F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 w14:paraId="03DB24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669393F7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69F5A09E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23B3F819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73350867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自底向上装配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continue"/>
          </w:tcPr>
          <w:p w14:paraId="3960B66A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7093107E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2C272E0C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083AC731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2ECF53D3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3C79F37C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A386E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09EBAAF4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19ED3A02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2562D183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36917B99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装配爆炸图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continue"/>
          </w:tcPr>
          <w:p w14:paraId="5A7A7145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6273BC6A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5685EEDD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0015ECB4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0B0B6E4D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1FF430BA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D7B0B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07E17BDC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76C14936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7DFD3BFF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59A03A54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装配序列化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（难点）</w:t>
            </w:r>
          </w:p>
        </w:tc>
        <w:tc>
          <w:tcPr>
            <w:tcW w:w="690" w:type="dxa"/>
            <w:vMerge w:val="continue"/>
          </w:tcPr>
          <w:p w14:paraId="2208941B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287E896F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60C042B4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4A934C71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71F6C0ED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378F1923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23E5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41133D70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2BCAD7E7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10D4BBFB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7EEE8A64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盒盖结构装配（观测点）</w:t>
            </w:r>
          </w:p>
        </w:tc>
        <w:tc>
          <w:tcPr>
            <w:tcW w:w="690" w:type="dxa"/>
            <w:vMerge w:val="continue"/>
          </w:tcPr>
          <w:p w14:paraId="38EA0DC5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50D03138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2B4A68BD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787C45EF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3F3EAF75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2FF769F5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191E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restart"/>
          </w:tcPr>
          <w:p w14:paraId="462697BD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2094" w:type="dxa"/>
            <w:vMerge w:val="restart"/>
          </w:tcPr>
          <w:p w14:paraId="6F62355C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创建泵体工程图</w:t>
            </w:r>
          </w:p>
        </w:tc>
        <w:tc>
          <w:tcPr>
            <w:tcW w:w="1558" w:type="dxa"/>
            <w:vMerge w:val="restart"/>
          </w:tcPr>
          <w:p w14:paraId="53567DB7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  <w:vAlign w:val="center"/>
          </w:tcPr>
          <w:p w14:paraId="02D843EB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工程图参数设置</w:t>
            </w:r>
          </w:p>
        </w:tc>
        <w:tc>
          <w:tcPr>
            <w:tcW w:w="690" w:type="dxa"/>
            <w:vMerge w:val="restart"/>
          </w:tcPr>
          <w:p w14:paraId="47208B07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8" w:type="dxa"/>
            <w:vMerge w:val="restart"/>
          </w:tcPr>
          <w:p w14:paraId="26217F33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690" w:type="dxa"/>
            <w:vMerge w:val="restart"/>
          </w:tcPr>
          <w:p w14:paraId="1FC2D9C4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</w:tcPr>
          <w:p w14:paraId="26903E21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</w:tcPr>
          <w:p w14:paraId="7FCD99D2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 w14:paraId="7A127510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 w14:paraId="787E1857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</w:tcPr>
          <w:p w14:paraId="4463A929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 w14:paraId="18EFF8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424D844F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4D0DD940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63D05502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71088800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图纸管理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690" w:type="dxa"/>
            <w:vMerge w:val="continue"/>
          </w:tcPr>
          <w:p w14:paraId="2FFCD287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2F1115AB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4D058B1C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6BE263F6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77A65BCB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498B10F9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6ABB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1790C4BB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22691E8A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11D72817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2C234441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视图创建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690" w:type="dxa"/>
            <w:vMerge w:val="continue"/>
          </w:tcPr>
          <w:p w14:paraId="2DADB0D9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3B67DC2A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36E8D88E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11812779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12C2F69C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68265720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7A9D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25E9FBFA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41081A20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19E6422C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41B36A4A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视图编辑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（难点）</w:t>
            </w:r>
          </w:p>
        </w:tc>
        <w:tc>
          <w:tcPr>
            <w:tcW w:w="690" w:type="dxa"/>
            <w:vMerge w:val="continue"/>
          </w:tcPr>
          <w:p w14:paraId="0CB63619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23258E7F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5682C433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75381747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0A3305D7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64F12C2E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85B6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284E1A64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06D96B90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4E9ABB5B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27696B70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图纸标注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continue"/>
          </w:tcPr>
          <w:p w14:paraId="072B72C5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04FAEE29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09710012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72490F66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516F4BDB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4D875482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72CB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5" w:type="dxa"/>
            <w:vMerge w:val="continue"/>
          </w:tcPr>
          <w:p w14:paraId="4B92E6F7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4DE8D307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00A2DDF0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77E0FAF9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完成泵体工程图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（观测点）</w:t>
            </w:r>
          </w:p>
        </w:tc>
        <w:tc>
          <w:tcPr>
            <w:tcW w:w="690" w:type="dxa"/>
            <w:vMerge w:val="continue"/>
          </w:tcPr>
          <w:p w14:paraId="18E689DE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4407E386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2A89DE71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78A09458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6430432A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5DBE0A50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DCBC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restart"/>
          </w:tcPr>
          <w:p w14:paraId="53EDF56E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2094" w:type="dxa"/>
            <w:vMerge w:val="restart"/>
          </w:tcPr>
          <w:p w14:paraId="144E1292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手机后盖模具设计</w:t>
            </w:r>
          </w:p>
        </w:tc>
        <w:tc>
          <w:tcPr>
            <w:tcW w:w="1558" w:type="dxa"/>
            <w:vMerge w:val="restart"/>
          </w:tcPr>
          <w:p w14:paraId="54399AC8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  <w:vAlign w:val="center"/>
          </w:tcPr>
          <w:p w14:paraId="294C3646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1.初始化设置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restart"/>
          </w:tcPr>
          <w:p w14:paraId="4BEA56B8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48" w:type="dxa"/>
            <w:vMerge w:val="restart"/>
          </w:tcPr>
          <w:p w14:paraId="0A79FA00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690" w:type="dxa"/>
            <w:vMerge w:val="restart"/>
          </w:tcPr>
          <w:p w14:paraId="39D11B3D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</w:tcPr>
          <w:p w14:paraId="60B854D0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</w:tcPr>
          <w:p w14:paraId="6F186219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 w14:paraId="4A511B9C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 w14:paraId="5A0C081B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</w:tcPr>
          <w:p w14:paraId="4ADF5440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 w14:paraId="4651D6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2AC5E19A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365A0334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7C1B0C1E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14D6C45B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孔修补的操作</w:t>
            </w:r>
          </w:p>
        </w:tc>
        <w:tc>
          <w:tcPr>
            <w:tcW w:w="690" w:type="dxa"/>
            <w:vMerge w:val="continue"/>
          </w:tcPr>
          <w:p w14:paraId="019CCB24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704BE311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577BCF2E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3F0DA11C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1884240D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2DAE8EF8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4BD0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4408AC4E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717C3FDF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61F4EB35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0C1E5FDB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掌握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创建分型线的操作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（难点）</w:t>
            </w:r>
          </w:p>
        </w:tc>
        <w:tc>
          <w:tcPr>
            <w:tcW w:w="690" w:type="dxa"/>
            <w:vMerge w:val="continue"/>
          </w:tcPr>
          <w:p w14:paraId="162CF1EA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1F9702C4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1E4CE7CE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40D8E19A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095354CD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5AA68BE5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3AFD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2830A55D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7C2FBFB4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70A4F0E7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017648A5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手机后盖模具设计（观测点）</w:t>
            </w:r>
          </w:p>
        </w:tc>
        <w:tc>
          <w:tcPr>
            <w:tcW w:w="690" w:type="dxa"/>
            <w:vMerge w:val="continue"/>
          </w:tcPr>
          <w:p w14:paraId="7ED78CA7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0176FF4A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680170E7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2D11F8EB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4BBBBA5A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2B1059F2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3910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restart"/>
          </w:tcPr>
          <w:p w14:paraId="71090E74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2094" w:type="dxa"/>
            <w:vMerge w:val="restart"/>
          </w:tcPr>
          <w:p w14:paraId="716B8E1D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电话机下壳模具设计</w:t>
            </w:r>
          </w:p>
        </w:tc>
        <w:tc>
          <w:tcPr>
            <w:tcW w:w="1558" w:type="dxa"/>
            <w:vMerge w:val="restart"/>
          </w:tcPr>
          <w:p w14:paraId="253E47E8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  <w:vAlign w:val="center"/>
          </w:tcPr>
          <w:p w14:paraId="73594897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1.分区域分析、定义区域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restart"/>
          </w:tcPr>
          <w:p w14:paraId="5D351CE6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848" w:type="dxa"/>
            <w:vMerge w:val="restart"/>
          </w:tcPr>
          <w:p w14:paraId="1EB4A019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690" w:type="dxa"/>
            <w:vMerge w:val="restart"/>
          </w:tcPr>
          <w:p w14:paraId="444E4DA4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</w:tcPr>
          <w:p w14:paraId="091D77DC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</w:tcPr>
          <w:p w14:paraId="1D59A8E7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 w14:paraId="613A8245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 w14:paraId="7C1A2C72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</w:tcPr>
          <w:p w14:paraId="021A9F21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 w14:paraId="302468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6D08A9AC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2382E8A7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28081BE8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5B15AEDA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创建分型线的操作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（难点）</w:t>
            </w:r>
          </w:p>
        </w:tc>
        <w:tc>
          <w:tcPr>
            <w:tcW w:w="690" w:type="dxa"/>
            <w:vMerge w:val="continue"/>
          </w:tcPr>
          <w:p w14:paraId="4062817C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198678E1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21ABD833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778897C0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60A7FD0A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686C2F22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47C4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6F3E23A3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0D1D99F7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21C2428C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42409A0C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创建分型面的操作</w:t>
            </w:r>
          </w:p>
        </w:tc>
        <w:tc>
          <w:tcPr>
            <w:tcW w:w="690" w:type="dxa"/>
            <w:vMerge w:val="continue"/>
          </w:tcPr>
          <w:p w14:paraId="44205BDC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1F3E1C4D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471C149F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3D0C4FC6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5F146CD1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504B8DA2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15EE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29916892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18A1A917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623C1D54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6BA40A4C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电话机下壳模具设计（观测点）</w:t>
            </w:r>
          </w:p>
        </w:tc>
        <w:tc>
          <w:tcPr>
            <w:tcW w:w="690" w:type="dxa"/>
            <w:vMerge w:val="continue"/>
          </w:tcPr>
          <w:p w14:paraId="20E99252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18B0FE30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45E73D3E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62BE3DE1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77CAA5A7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072BC414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D860B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restart"/>
          </w:tcPr>
          <w:p w14:paraId="6F6C0D9E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2094" w:type="dxa"/>
            <w:vMerge w:val="restart"/>
          </w:tcPr>
          <w:p w14:paraId="2BECF078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充电器座模具设计</w:t>
            </w:r>
          </w:p>
        </w:tc>
        <w:tc>
          <w:tcPr>
            <w:tcW w:w="1558" w:type="dxa"/>
            <w:vMerge w:val="restart"/>
          </w:tcPr>
          <w:p w14:paraId="20C44890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  <w:vAlign w:val="center"/>
          </w:tcPr>
          <w:p w14:paraId="71ECE526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添加模架的操作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restart"/>
          </w:tcPr>
          <w:p w14:paraId="1EE3F722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848" w:type="dxa"/>
            <w:vMerge w:val="restart"/>
          </w:tcPr>
          <w:p w14:paraId="7380F8BE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690" w:type="dxa"/>
            <w:vMerge w:val="restart"/>
          </w:tcPr>
          <w:p w14:paraId="4A7E0ADE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</w:tcPr>
          <w:p w14:paraId="09D6EA8E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</w:tcPr>
          <w:p w14:paraId="3C489142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 w14:paraId="0596BA2A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 w14:paraId="77B1899B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</w:tcPr>
          <w:p w14:paraId="32912D82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 w14:paraId="1A9E21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61B80CC3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231D03BA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6F494F01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1C5E7AAE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2.添加标准件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（难点）</w:t>
            </w:r>
          </w:p>
        </w:tc>
        <w:tc>
          <w:tcPr>
            <w:tcW w:w="690" w:type="dxa"/>
            <w:vMerge w:val="continue"/>
          </w:tcPr>
          <w:p w14:paraId="32FFD6F3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29A86E77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51DC9BFB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1A781A42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11094AEF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0947B897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9A55D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77ED8C62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1717BD73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6150990B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7836CB2F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3.滑块和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推出机构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设计</w:t>
            </w:r>
          </w:p>
        </w:tc>
        <w:tc>
          <w:tcPr>
            <w:tcW w:w="690" w:type="dxa"/>
            <w:vMerge w:val="continue"/>
          </w:tcPr>
          <w:p w14:paraId="1BF49EBA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20337813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7A79FBF3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4ECB50C6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2F21FA2E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49C7C7A5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3E5F7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740BF3EC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202E938C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5E70B2F6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5E38690D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4. 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充电器座模具设计（观测点）</w:t>
            </w:r>
          </w:p>
        </w:tc>
        <w:tc>
          <w:tcPr>
            <w:tcW w:w="690" w:type="dxa"/>
            <w:vMerge w:val="continue"/>
          </w:tcPr>
          <w:p w14:paraId="493FAE5E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30C880E3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6DA72661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0F59DACF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7C866938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632DFC4B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CA4A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restart"/>
          </w:tcPr>
          <w:p w14:paraId="134B66AE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2094" w:type="dxa"/>
            <w:vMerge w:val="restart"/>
          </w:tcPr>
          <w:p w14:paraId="3BC758E6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游戏手柄模具设计</w:t>
            </w:r>
          </w:p>
        </w:tc>
        <w:tc>
          <w:tcPr>
            <w:tcW w:w="1558" w:type="dxa"/>
            <w:vMerge w:val="restart"/>
          </w:tcPr>
          <w:p w14:paraId="211FAFC0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  <w:vAlign w:val="center"/>
          </w:tcPr>
          <w:p w14:paraId="719E3BE3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浇注系统设计</w:t>
            </w:r>
          </w:p>
        </w:tc>
        <w:tc>
          <w:tcPr>
            <w:tcW w:w="690" w:type="dxa"/>
            <w:vMerge w:val="restart"/>
          </w:tcPr>
          <w:p w14:paraId="1350F881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848" w:type="dxa"/>
            <w:vMerge w:val="restart"/>
          </w:tcPr>
          <w:p w14:paraId="184E884B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690" w:type="dxa"/>
            <w:vMerge w:val="restart"/>
          </w:tcPr>
          <w:p w14:paraId="01951959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</w:tcPr>
          <w:p w14:paraId="7CAB7791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</w:tcPr>
          <w:p w14:paraId="01E8835F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 w14:paraId="3ED6299C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 w14:paraId="5A843891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</w:tcPr>
          <w:p w14:paraId="171C6EE5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 w14:paraId="56CF9E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22224C0C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16BA4FD2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2C9DC630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14FD68A5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抽芯机构设计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（难点）</w:t>
            </w:r>
          </w:p>
        </w:tc>
        <w:tc>
          <w:tcPr>
            <w:tcW w:w="690" w:type="dxa"/>
            <w:vMerge w:val="continue"/>
          </w:tcPr>
          <w:p w14:paraId="67B808B6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26D65321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1182FBFB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1253AC9D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3D45F411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3E8E7665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A3A3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491F2D44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4D5CD866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626343DF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0A111FAE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冷却系统设计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continue"/>
          </w:tcPr>
          <w:p w14:paraId="4152E2F7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0FAB108B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7144D3EA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32D64091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306BCE59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50F9182D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95587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706559B4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4048C7EC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44AD4F1B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27BF6A08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游戏手柄模具设计（观测点）</w:t>
            </w:r>
          </w:p>
        </w:tc>
        <w:tc>
          <w:tcPr>
            <w:tcW w:w="690" w:type="dxa"/>
            <w:vMerge w:val="continue"/>
          </w:tcPr>
          <w:p w14:paraId="71D8C97B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5FB1AFDB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5E9F3B4D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3060F3BC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34F7BD6B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6C179D0C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701B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restart"/>
          </w:tcPr>
          <w:p w14:paraId="1148F7C9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2094" w:type="dxa"/>
            <w:vMerge w:val="restart"/>
          </w:tcPr>
          <w:p w14:paraId="2D3DC103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阶梯轴车削加工</w:t>
            </w:r>
          </w:p>
        </w:tc>
        <w:tc>
          <w:tcPr>
            <w:tcW w:w="1558" w:type="dxa"/>
            <w:vMerge w:val="restart"/>
          </w:tcPr>
          <w:p w14:paraId="2E973BC5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  <w:vAlign w:val="center"/>
          </w:tcPr>
          <w:p w14:paraId="5C6C8DA9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.阶梯轴设计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690" w:type="dxa"/>
            <w:vMerge w:val="restart"/>
          </w:tcPr>
          <w:p w14:paraId="0F7821EA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8" w:type="dxa"/>
            <w:vMerge w:val="restart"/>
          </w:tcPr>
          <w:p w14:paraId="5F821E66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演示性</w:t>
            </w:r>
          </w:p>
        </w:tc>
        <w:tc>
          <w:tcPr>
            <w:tcW w:w="690" w:type="dxa"/>
            <w:vMerge w:val="restart"/>
          </w:tcPr>
          <w:p w14:paraId="6F872898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</w:tcPr>
          <w:p w14:paraId="06259533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</w:tcPr>
          <w:p w14:paraId="3EA695EE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 w14:paraId="58B34896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 w14:paraId="072F4DC1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</w:tcPr>
          <w:p w14:paraId="4CF216AE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 w14:paraId="4D0F32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7AC14A0E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2D306E0D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4A34D57F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27E45C92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2.阶梯轴粗车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690" w:type="dxa"/>
            <w:vMerge w:val="continue"/>
          </w:tcPr>
          <w:p w14:paraId="0C97C26E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2A65DEFC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7C3AC6A7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7B3EC025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09C20E1C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5B453EFC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E873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141EED95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021F4DAF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087FE8BD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24A4F47C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3.阶梯轴半精车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690" w:type="dxa"/>
            <w:vMerge w:val="continue"/>
          </w:tcPr>
          <w:p w14:paraId="3686A20D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790607AD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7CB88A45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1B949BF4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399B35FE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600483BA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219C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3780DFEC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4114FCDD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3F8F47BF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6B14CDF4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4.阶梯轴精车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690" w:type="dxa"/>
            <w:vMerge w:val="continue"/>
          </w:tcPr>
          <w:p w14:paraId="0A700388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1CACDE24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28403E98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2FEFB82A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2DD0B282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233C33AE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59E4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1A33F2E2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3FC883A2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1AD7F25E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0E41FF00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5.完成程序及3D动态展示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（观测点）</w:t>
            </w:r>
          </w:p>
        </w:tc>
        <w:tc>
          <w:tcPr>
            <w:tcW w:w="690" w:type="dxa"/>
            <w:vMerge w:val="continue"/>
          </w:tcPr>
          <w:p w14:paraId="35BC714A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17B6DF17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72E7A95F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475DC00E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23DB5E73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25978B39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AF39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restart"/>
          </w:tcPr>
          <w:p w14:paraId="666F38D6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2094" w:type="dxa"/>
            <w:vMerge w:val="restart"/>
          </w:tcPr>
          <w:p w14:paraId="313B63B1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平面凹槽铣削加工</w:t>
            </w:r>
          </w:p>
        </w:tc>
        <w:tc>
          <w:tcPr>
            <w:tcW w:w="1558" w:type="dxa"/>
            <w:vMerge w:val="restart"/>
          </w:tcPr>
          <w:p w14:paraId="2272DB8C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  <w:vAlign w:val="center"/>
          </w:tcPr>
          <w:p w14:paraId="5FA32C0C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平面凹槽模型设计</w:t>
            </w:r>
          </w:p>
        </w:tc>
        <w:tc>
          <w:tcPr>
            <w:tcW w:w="690" w:type="dxa"/>
            <w:vMerge w:val="restart"/>
          </w:tcPr>
          <w:p w14:paraId="64A3BB14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8" w:type="dxa"/>
            <w:vMerge w:val="restart"/>
          </w:tcPr>
          <w:p w14:paraId="7BEBE4EB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演示性</w:t>
            </w:r>
          </w:p>
        </w:tc>
        <w:tc>
          <w:tcPr>
            <w:tcW w:w="690" w:type="dxa"/>
            <w:vMerge w:val="restart"/>
          </w:tcPr>
          <w:p w14:paraId="20B51EC0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</w:tcPr>
          <w:p w14:paraId="52663FD5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</w:tcPr>
          <w:p w14:paraId="4BB001C5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 w14:paraId="33B00694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 w14:paraId="2C437E80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</w:tcPr>
          <w:p w14:paraId="611B07CA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 w14:paraId="2A0BC2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492918EF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13A237AD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4F93B48F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20A799A2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平面凹槽粗铣的操作</w:t>
            </w:r>
          </w:p>
        </w:tc>
        <w:tc>
          <w:tcPr>
            <w:tcW w:w="690" w:type="dxa"/>
            <w:vMerge w:val="continue"/>
          </w:tcPr>
          <w:p w14:paraId="29B85089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40D0A05F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5C4B986C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232A5033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3F3A1259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4E6E90A9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8169B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3C85B61A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2020D864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4E047E32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6C84FF76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平面凹槽精铣的操作</w:t>
            </w:r>
          </w:p>
        </w:tc>
        <w:tc>
          <w:tcPr>
            <w:tcW w:w="690" w:type="dxa"/>
            <w:vMerge w:val="continue"/>
          </w:tcPr>
          <w:p w14:paraId="0216723D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12979979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293C4C54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53A06E53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3AE4AC25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08363CE5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FF36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2C908BB2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07E660F3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1FD13F74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78BE844B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4.完成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程序及3D动态展示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（观测点）</w:t>
            </w:r>
          </w:p>
        </w:tc>
        <w:tc>
          <w:tcPr>
            <w:tcW w:w="690" w:type="dxa"/>
            <w:vMerge w:val="continue"/>
          </w:tcPr>
          <w:p w14:paraId="16A13FFE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61790340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35D5BF37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7BD8DD2B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01967A17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043DF05D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98B0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restart"/>
          </w:tcPr>
          <w:p w14:paraId="4412D15A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2094" w:type="dxa"/>
            <w:vMerge w:val="restart"/>
          </w:tcPr>
          <w:p w14:paraId="57F9AC7D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轧制分析</w:t>
            </w:r>
          </w:p>
        </w:tc>
        <w:tc>
          <w:tcPr>
            <w:tcW w:w="1558" w:type="dxa"/>
            <w:vMerge w:val="restart"/>
          </w:tcPr>
          <w:p w14:paraId="037D3157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  <w:vAlign w:val="center"/>
          </w:tcPr>
          <w:p w14:paraId="741AC3DB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1.分析问题的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操作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（难点）</w:t>
            </w:r>
          </w:p>
        </w:tc>
        <w:tc>
          <w:tcPr>
            <w:tcW w:w="690" w:type="dxa"/>
            <w:vMerge w:val="restart"/>
          </w:tcPr>
          <w:p w14:paraId="58A85AFE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848" w:type="dxa"/>
            <w:vMerge w:val="restart"/>
          </w:tcPr>
          <w:p w14:paraId="1FE30E1C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演示性</w:t>
            </w:r>
          </w:p>
        </w:tc>
        <w:tc>
          <w:tcPr>
            <w:tcW w:w="690" w:type="dxa"/>
            <w:vMerge w:val="restart"/>
          </w:tcPr>
          <w:p w14:paraId="611B9587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</w:tcPr>
          <w:p w14:paraId="16BE4C2A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</w:tcPr>
          <w:p w14:paraId="676681E5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 w14:paraId="32A64782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 w14:paraId="6E57708B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</w:tcPr>
          <w:p w14:paraId="40068A37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 w14:paraId="47C6D0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027D83F6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4910AD9F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5324125C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0AEB5CEA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2.建立模型的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操作步骤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（难点）</w:t>
            </w:r>
          </w:p>
        </w:tc>
        <w:tc>
          <w:tcPr>
            <w:tcW w:w="690" w:type="dxa"/>
            <w:vMerge w:val="continue"/>
          </w:tcPr>
          <w:p w14:paraId="51933B12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71C462DB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06255B65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4D35B94F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5B8ED2A5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00472B1A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A8B4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322B82D0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158B4D8B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7E8721F2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5198F780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3.模拟和后处理的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操作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continue"/>
          </w:tcPr>
          <w:p w14:paraId="375E8820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68B2F7E8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16AB4207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142270EA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4F3227A7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6B3C7D78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24367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505" w:type="dxa"/>
            <w:vMerge w:val="continue"/>
          </w:tcPr>
          <w:p w14:paraId="10BB1ADF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5AD51DB9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46F23F4A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2AE32610">
            <w:pPr>
              <w:snapToGrid w:val="0"/>
              <w:spacing w:beforeLines="0" w:afterLines="0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4.完成带钢热连轧有限元分析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（观测点）</w:t>
            </w:r>
          </w:p>
        </w:tc>
        <w:tc>
          <w:tcPr>
            <w:tcW w:w="690" w:type="dxa"/>
            <w:vMerge w:val="continue"/>
          </w:tcPr>
          <w:p w14:paraId="19B5CBA7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0CA108D3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29BC0805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6E42DEEB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18D96C90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7A4EDD3A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7521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restart"/>
          </w:tcPr>
          <w:p w14:paraId="6D27DDC3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2094" w:type="dxa"/>
            <w:vMerge w:val="restart"/>
          </w:tcPr>
          <w:p w14:paraId="35402578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旋压成型分析</w:t>
            </w:r>
          </w:p>
        </w:tc>
        <w:tc>
          <w:tcPr>
            <w:tcW w:w="1558" w:type="dxa"/>
            <w:vMerge w:val="restart"/>
          </w:tcPr>
          <w:p w14:paraId="29ACDD5B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  <w:vAlign w:val="center"/>
          </w:tcPr>
          <w:p w14:paraId="15EA87B2">
            <w:pPr>
              <w:snapToGrid w:val="0"/>
              <w:spacing w:beforeLines="0" w:afterLines="0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1.分析问题的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操作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（难点）</w:t>
            </w:r>
          </w:p>
        </w:tc>
        <w:tc>
          <w:tcPr>
            <w:tcW w:w="690" w:type="dxa"/>
            <w:vMerge w:val="restart"/>
          </w:tcPr>
          <w:p w14:paraId="090B169E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848" w:type="dxa"/>
            <w:vMerge w:val="restart"/>
          </w:tcPr>
          <w:p w14:paraId="701A5BA3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演示性</w:t>
            </w:r>
          </w:p>
        </w:tc>
        <w:tc>
          <w:tcPr>
            <w:tcW w:w="690" w:type="dxa"/>
            <w:vMerge w:val="restart"/>
          </w:tcPr>
          <w:p w14:paraId="2E0552AC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</w:tcPr>
          <w:p w14:paraId="00C07ECE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</w:tcPr>
          <w:p w14:paraId="353127D9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 w14:paraId="1441BF02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 w14:paraId="2D6E5A82">
            <w:pPr>
              <w:spacing w:line="360" w:lineRule="auto"/>
              <w:jc w:val="left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</w:tcPr>
          <w:p w14:paraId="22B6C95F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ajorEastAsia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 w14:paraId="51E7D4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5772A179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7CC4C414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5E4BEE11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3D22CB2F">
            <w:pPr>
              <w:snapToGrid w:val="0"/>
              <w:spacing w:beforeLines="0" w:afterLines="0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2.建立模型的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操作步骤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（难点）</w:t>
            </w:r>
          </w:p>
        </w:tc>
        <w:tc>
          <w:tcPr>
            <w:tcW w:w="690" w:type="dxa"/>
            <w:vMerge w:val="continue"/>
          </w:tcPr>
          <w:p w14:paraId="5C92672C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48FBC05C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34384BC8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1D5A9E39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54827B7B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6D38F7C4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154A7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09ACDC4B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09DE2C3D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3B5C81F9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644C2651">
            <w:pPr>
              <w:snapToGrid w:val="0"/>
              <w:spacing w:beforeLines="0" w:afterLines="0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3.模拟和后处理的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操作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continue"/>
          </w:tcPr>
          <w:p w14:paraId="37BF7AD0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43A45070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3FC437A7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640185A1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58470EFE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4E0CE539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B488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7B88FA2F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338B3371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2453DC9C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4E9A8362">
            <w:pPr>
              <w:snapToGrid w:val="0"/>
              <w:spacing w:beforeLines="0" w:afterLines="0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4.完成铝合金筒形件成型过程数值模拟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（观测点）</w:t>
            </w:r>
          </w:p>
        </w:tc>
        <w:tc>
          <w:tcPr>
            <w:tcW w:w="690" w:type="dxa"/>
            <w:vMerge w:val="continue"/>
          </w:tcPr>
          <w:p w14:paraId="224975CB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3F1F36EF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3B7AE2B8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0DCC9FD2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6D534600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467F9E19">
            <w:pPr>
              <w:spacing w:line="360" w:lineRule="auto"/>
              <w:jc w:val="center"/>
              <w:rPr>
                <w:rFonts w:hint="default" w:ascii="Times New Roman" w:hAnsi="Times New Roman" w:cs="Times New Roman" w:eastAsiaTheme="majorEastAsia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035118F">
      <w:pPr>
        <w:widowControl/>
        <w:spacing w:line="360" w:lineRule="auto"/>
        <w:jc w:val="left"/>
        <w:rPr>
          <w:rFonts w:hint="default" w:ascii="Times New Roman" w:hAnsi="Times New Roman" w:cs="Times New Roman"/>
          <w:highlight w:val="none"/>
        </w:rPr>
      </w:pPr>
    </w:p>
    <w:p w14:paraId="68AD3403">
      <w:pPr>
        <w:widowControl/>
        <w:spacing w:line="360" w:lineRule="auto"/>
        <w:jc w:val="left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br w:type="page"/>
      </w:r>
    </w:p>
    <w:p w14:paraId="19482F35">
      <w:pPr>
        <w:rPr>
          <w:rFonts w:hint="default" w:ascii="Times New Roman" w:hAnsi="Times New Roman" w:cs="Times New Roman"/>
          <w:highlight w:val="none"/>
        </w:rPr>
        <w:sectPr>
          <w:pgSz w:w="16838" w:h="11906" w:orient="landscape"/>
          <w:pgMar w:top="1417" w:right="1417" w:bottom="1417" w:left="1417" w:header="851" w:footer="992" w:gutter="0"/>
          <w:cols w:space="425" w:num="1"/>
          <w:docGrid w:linePitch="312" w:charSpace="0"/>
        </w:sectPr>
      </w:pPr>
    </w:p>
    <w:p w14:paraId="5A9A7681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beforeLines="0" w:afterLines="50"/>
        <w:ind w:left="0" w:firstLine="562" w:firstLineChars="200"/>
        <w:jc w:val="left"/>
        <w:rPr>
          <w:rFonts w:hint="default" w:ascii="Times New Roman" w:hAnsi="Times New Roman" w:eastAsia="黑体" w:cs="Times New Roman"/>
          <w:kern w:val="0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kern w:val="0"/>
          <w:sz w:val="28"/>
          <w:szCs w:val="28"/>
          <w:highlight w:val="none"/>
          <w:lang w:eastAsia="zh-CN"/>
        </w:rPr>
        <w:t>四</w:t>
      </w:r>
      <w:r>
        <w:rPr>
          <w:rFonts w:hint="default" w:ascii="Times New Roman" w:hAnsi="Times New Roman" w:eastAsia="黑体" w:cs="Times New Roman"/>
          <w:kern w:val="0"/>
          <w:sz w:val="28"/>
          <w:szCs w:val="28"/>
          <w:highlight w:val="none"/>
        </w:rPr>
        <w:t>、</w:t>
      </w:r>
      <w:r>
        <w:rPr>
          <w:rFonts w:hint="eastAsia" w:ascii="Times New Roman" w:hAnsi="Times New Roman" w:eastAsia="黑体" w:cs="Times New Roman"/>
          <w:kern w:val="0"/>
          <w:sz w:val="28"/>
          <w:szCs w:val="28"/>
          <w:highlight w:val="none"/>
          <w:lang w:val="en-US" w:eastAsia="zh-CN"/>
        </w:rPr>
        <w:t>课程考核</w:t>
      </w:r>
    </w:p>
    <w:p w14:paraId="114854AD">
      <w:pPr>
        <w:widowControl w:val="0"/>
        <w:kinsoku w:val="0"/>
        <w:overflowPunct w:val="0"/>
        <w:autoSpaceDE w:val="0"/>
        <w:autoSpaceDN w:val="0"/>
        <w:adjustRightInd w:val="0"/>
        <w:spacing w:before="168" w:beforeLines="0" w:afterLines="0" w:line="420" w:lineRule="exact"/>
        <w:ind w:right="737" w:firstLine="482" w:firstLineChars="200"/>
        <w:rPr>
          <w:rFonts w:hint="eastAsia" w:ascii="Times" w:hAnsi="Times" w:eastAsia="宋体" w:cs="Times"/>
          <w:color w:val="FF0000"/>
          <w:sz w:val="24"/>
          <w:szCs w:val="21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b/>
          <w:sz w:val="24"/>
          <w:szCs w:val="24"/>
          <w:highlight w:val="none"/>
          <w:lang w:val="en-US" w:eastAsia="zh-CN" w:bidi="ar-SA"/>
        </w:rPr>
        <w:t>（一）考核内容与考核方式</w:t>
      </w:r>
    </w:p>
    <w:p w14:paraId="56A5CD06">
      <w:pPr>
        <w:pStyle w:val="4"/>
        <w:kinsoku w:val="0"/>
        <w:overflowPunct w:val="0"/>
        <w:spacing w:before="66" w:beforeLines="0" w:afterLines="0"/>
        <w:jc w:val="center"/>
        <w:rPr>
          <w:rFonts w:hint="default" w:ascii="Times" w:hAnsi="Times" w:eastAsia="宋体" w:cs="Times"/>
          <w:color w:val="FF0000"/>
          <w:sz w:val="24"/>
          <w:szCs w:val="21"/>
          <w:highlight w:val="none"/>
          <w:lang w:val="en-US" w:eastAsia="zh-CN" w:bidi="ar-SA"/>
        </w:rPr>
      </w:pPr>
      <w:r>
        <w:rPr>
          <w:rFonts w:hint="eastAsia" w:ascii="Times New Roman" w:cs="Times New Roman"/>
          <w:b/>
          <w:sz w:val="21"/>
          <w:szCs w:val="21"/>
          <w:highlight w:val="none"/>
        </w:rPr>
        <w:t>表4</w:t>
      </w:r>
      <w:r>
        <w:rPr>
          <w:rFonts w:hint="eastAsia" w:ascii="Times New Roman" w:cs="Times New Roman"/>
          <w:b/>
          <w:sz w:val="21"/>
          <w:szCs w:val="21"/>
          <w:highlight w:val="none"/>
          <w:lang w:val="en-US" w:eastAsia="zh-CN"/>
        </w:rPr>
        <w:t>-1</w:t>
      </w:r>
      <w:r>
        <w:rPr>
          <w:rFonts w:hint="eastAsia" w:ascii="Times New Roman" w:cs="Times New Roman"/>
          <w:b/>
          <w:sz w:val="21"/>
          <w:szCs w:val="21"/>
          <w:highlight w:val="none"/>
        </w:rPr>
        <w:t xml:space="preserve"> 课程目标、考核内容与考核方式对应关系</w:t>
      </w:r>
    </w:p>
    <w:tbl>
      <w:tblPr>
        <w:tblStyle w:val="10"/>
        <w:tblW w:w="499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"/>
        <w:gridCol w:w="3955"/>
        <w:gridCol w:w="1792"/>
        <w:gridCol w:w="1173"/>
        <w:gridCol w:w="1389"/>
      </w:tblGrid>
      <w:tr w14:paraId="24F9DB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23" w:hRule="atLeast"/>
        </w:trPr>
        <w:tc>
          <w:tcPr>
            <w:tcW w:w="55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A91F516"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明黑等宽" w:eastAsia="明黑等宽" w:cs="明黑等宽"/>
                <w:b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  <w:t>课程目标</w:t>
            </w:r>
            <w:r>
              <w:rPr>
                <w:rFonts w:hint="eastAsia" w:ascii="明黑等宽" w:eastAsia="明黑等宽" w:cs="明黑等宽"/>
                <w:b/>
                <w:kern w:val="0"/>
                <w:sz w:val="22"/>
                <w:szCs w:val="22"/>
                <w:highlight w:val="none"/>
                <w:lang w:val="en-US" w:eastAsia="zh-CN"/>
              </w:rPr>
              <w:t>1</w:t>
            </w:r>
          </w:p>
        </w:tc>
        <w:tc>
          <w:tcPr>
            <w:tcW w:w="215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C2103F0"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default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  <w:t>考核内容</w:t>
            </w:r>
          </w:p>
        </w:tc>
        <w:tc>
          <w:tcPr>
            <w:tcW w:w="99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47F823A">
            <w:pPr>
              <w:pStyle w:val="24"/>
              <w:kinsoku w:val="0"/>
              <w:overflowPunct w:val="0"/>
              <w:spacing w:before="15" w:beforeLines="0" w:afterLines="0"/>
              <w:ind w:left="129"/>
              <w:jc w:val="center"/>
              <w:rPr>
                <w:rFonts w:hint="default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  <w:t>所属</w:t>
            </w:r>
          </w:p>
          <w:p w14:paraId="4299814B">
            <w:pPr>
              <w:pStyle w:val="24"/>
              <w:kinsoku w:val="0"/>
              <w:overflowPunct w:val="0"/>
              <w:spacing w:before="30" w:beforeLines="0" w:afterLines="0" w:line="277" w:lineRule="exact"/>
              <w:ind w:left="129"/>
              <w:jc w:val="center"/>
              <w:rPr>
                <w:rFonts w:hint="default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  <w:t>学习项目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F38237C">
            <w:pPr>
              <w:pStyle w:val="24"/>
              <w:kinsoku w:val="0"/>
              <w:overflowPunct w:val="0"/>
              <w:spacing w:before="171" w:beforeLines="0" w:afterLines="0"/>
              <w:ind w:left="185" w:right="177"/>
              <w:jc w:val="both"/>
              <w:rPr>
                <w:rFonts w:hint="default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  <w:t>考核占比</w:t>
            </w:r>
          </w:p>
        </w:tc>
        <w:tc>
          <w:tcPr>
            <w:tcW w:w="77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B5DD3FD">
            <w:pPr>
              <w:pStyle w:val="24"/>
              <w:kinsoku w:val="0"/>
              <w:overflowPunct w:val="0"/>
              <w:spacing w:before="15" w:beforeLines="0" w:afterLines="0"/>
              <w:ind w:left="201"/>
              <w:jc w:val="both"/>
              <w:rPr>
                <w:rFonts w:hint="default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  <w:t>考核方式</w:t>
            </w:r>
          </w:p>
        </w:tc>
      </w:tr>
      <w:tr w14:paraId="271B07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5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36FA5F8">
            <w:pPr>
              <w:pStyle w:val="24"/>
              <w:kinsoku w:val="0"/>
              <w:overflowPunct w:val="0"/>
              <w:spacing w:beforeLines="0" w:afterLines="0" w:line="278" w:lineRule="auto"/>
              <w:ind w:left="242" w:right="98" w:hanging="132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793BC25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UG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的启动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操作</w:t>
            </w:r>
          </w:p>
        </w:tc>
        <w:tc>
          <w:tcPr>
            <w:tcW w:w="9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5233D13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实验1：</w:t>
            </w:r>
            <w:r>
              <w:rPr>
                <w:rStyle w:val="13"/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矿泉水瓶设计</w:t>
            </w:r>
          </w:p>
        </w:tc>
        <w:tc>
          <w:tcPr>
            <w:tcW w:w="51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33B1133">
            <w:pPr>
              <w:pStyle w:val="24"/>
              <w:kinsoku w:val="0"/>
              <w:overflowPunct w:val="0"/>
              <w:spacing w:before="23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</w:t>
            </w:r>
            <w:r>
              <w:rPr>
                <w:rFonts w:hint="eastAsia" w:ascii="Times New Roman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.8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77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169A38E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上机操作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hAnsi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平时实验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、阶段性测验</w:t>
            </w:r>
          </w:p>
        </w:tc>
      </w:tr>
      <w:tr w14:paraId="409D97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EA07D59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463BFDE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系统的基本设置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64F300F9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D4EA6FD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98EED66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62EC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CEA8F07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E2307CA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工作环境设置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C78C145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134BF91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E26031B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83A31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8585FC1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7230EF6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默认参数设置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F94A199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CD0C5B9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E11145E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AE2F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DD2C17F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1D76DA4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Style w:val="13"/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矿泉水瓶设计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5FB0665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07BA532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54A70F9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8AB0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C16BF13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7661E68">
            <w:pPr>
              <w:snapToGrid w:val="0"/>
              <w:spacing w:beforeLines="0" w:afterLines="0" w:line="400" w:lineRule="exac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视图布局设置</w:t>
            </w:r>
          </w:p>
        </w:tc>
        <w:tc>
          <w:tcPr>
            <w:tcW w:w="9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91DDFF0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实验2：</w:t>
            </w:r>
            <w:r>
              <w:rPr>
                <w:rStyle w:val="13"/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绘制安全阀草图</w:t>
            </w: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BCA12CD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21421E1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EB3D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B400B93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70CDD13">
            <w:pPr>
              <w:snapToGrid w:val="0"/>
              <w:spacing w:beforeLines="0" w:afterLines="0" w:line="400" w:lineRule="exac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工作图层设置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62954D2C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F135958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64583F2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BE95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EC4B844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C9AB615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对象操作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难点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BA47D6E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FB826DD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E7FD457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0351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4DB0692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E6C1576">
            <w:pPr>
              <w:snapToGrid w:val="0"/>
              <w:spacing w:beforeLines="0" w:afterLines="0" w:line="400" w:lineRule="exac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3"/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4.完成</w:t>
            </w:r>
            <w:r>
              <w:rPr>
                <w:rStyle w:val="13"/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绘制安全阀草图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61D6730B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405BD7A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9D193E0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F0F9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38F0A62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39A43F1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曲线绘制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653BBA1A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Style w:val="13"/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绘制垫铁线框</w:t>
            </w: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A765C9F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DE876AD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9353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64297F39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2E23E8A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曲线操作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77386C6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6A61715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C35D4A1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B102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6205AE6A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88B5A2E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曲线编辑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5AEBC84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360873E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BB1B9E2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49E2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52F22D1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D848D8F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Style w:val="13"/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Style w:val="13"/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绘制垫铁线框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草图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98938E9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8FE653E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E4DB1F9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A2572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4BED272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31EE05A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草图曲线绘制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6D7FF009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绘制端盖草图</w:t>
            </w: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3400291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B15FAEE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9FD0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84917B3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9E6B141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草图曲线编辑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1AA43BA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CD65B7D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0BA1DD4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49D6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794FE01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0C00001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草图约束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BC71532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56195EC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4AAE2EB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6640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1F34178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4E6E106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绘制端盖草图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50D6A90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C7EB7BF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018DB2A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084A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BBBF55A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02C1300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基准建模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E7CDDB3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：创建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法兰盘</w:t>
            </w: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E0DE84C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54EB328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AE565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5BBB255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A1C156C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分析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命令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6AE8286A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1BF0597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1BF4C57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8192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6012E97F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F3E5657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布尔运算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7B490F3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CDADAC7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0CDE761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B0B6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98358B6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AFD7879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4.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法兰盘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三维模型（观测点）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6CF3312C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A80BB8F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93FCA72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705F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87B659F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E2108E3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特征建模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9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B20667F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创建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斜齿轮</w:t>
            </w: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4898FAA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DB76B82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29A3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4F14457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DD0E87B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特征操作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（难点）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3D304F7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B6F3059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5FCE0AD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5C45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6C794A8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A887E58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GC工具箱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的用法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04CE9C7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B48563B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CD19ABD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9C7D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5C58205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FEA9914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4.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创建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斜齿轮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三维模型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6821EB39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57CEE97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AF1E63F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96FE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B6509FF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C6CC0B5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特征编辑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5D01161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创建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齿轮轴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零件</w:t>
            </w: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0EB96E7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1FCA0DE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CC6F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F1958B7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A56A498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同步建模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23FD496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70F5950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DBF8AFF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EC01D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6D3D571E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68AA597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替换面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移动面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6676054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18B76A0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73CCC18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B556E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3604174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90E8DE0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创建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齿轮轴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三维模型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4D91646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4D7DF4A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301CF08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9B1C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8D07BDE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499A174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曲面造型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CE0C581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绘制茶壶</w:t>
            </w: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2CB0769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A8795CE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BEBEA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0B8D0B0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057006B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曲面编辑 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CE4F34C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0A333A4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631D5F3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5D10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D1E0807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4BA4593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茶壶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三维模型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74AA20B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3DF7792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B828A93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FC98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228F32E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5BFFD30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1.钣金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突出块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弯边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折弯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特征的操作</w:t>
            </w:r>
          </w:p>
        </w:tc>
        <w:tc>
          <w:tcPr>
            <w:tcW w:w="9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3606E9A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绘制合叶</w:t>
            </w: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F1811F8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F3C9D69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EAB1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743A51E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A6DF28C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钣金开孔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凹坑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封闭拐角特征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8F871E6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E4D088A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975D3E3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716A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FDE8EBD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70E9A40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钣金撕边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展平实体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0A0F51A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7A9491F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4F085FB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615D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9FE9EC7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00F5B6C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合叶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三维模型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D88B106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2842503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C6CDA10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3CE9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7B6EFBC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3341ADB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装配导航器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的用法</w:t>
            </w:r>
          </w:p>
        </w:tc>
        <w:tc>
          <w:tcPr>
            <w:tcW w:w="9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315663C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装配齿轮泵</w:t>
            </w: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67B7682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F9CE6B0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EE4A4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FD2DF1E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DF67296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自底向上装配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D400462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B51E33A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3563D73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1597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0FBC2AB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CAD87F8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装配爆炸图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D5084DD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F1777AC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9338CE7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CA29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F0F71C9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0AECC62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装配序列化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69D12906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6D9417B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5834F9A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5D75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835A50F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0262927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盒盖结构装配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6ED7F85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7E20506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06D33FD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295F2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34D7F5C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B79664A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工程图参数设置</w:t>
            </w:r>
          </w:p>
        </w:tc>
        <w:tc>
          <w:tcPr>
            <w:tcW w:w="9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63AA8E6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创建泵体工程图</w:t>
            </w: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90A5FD1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AE41DBB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11C1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3AA918D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EDA3CB7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图纸管理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68C589DE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BFDFABD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7789EE4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C6CE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0A3498A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39CBF20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视图创建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D14AB9B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7EC862A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4D4632A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1945A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F61491D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E8629C8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视图编辑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9E69775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0890B9B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B127A39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774C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35A19AD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AB15E41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图纸标注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C9AFFEE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F53BBAB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72E384B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04B8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1E1E712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EACA5B1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完成泵体工程图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A37D876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29ABC0B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2777986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A2A2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5A4B45B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16ACE94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1.初始化设置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2FB00BC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手机后盖模具设计</w:t>
            </w: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F6162DC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40B7F9C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199F9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AEB12AA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7C41D47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孔修补的操作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51DC6FE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27AD6E5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DA86AD8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3037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D37F071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0037F9D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掌握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创建分型线的操作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CDC5CD6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BBAF565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FE83BA6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41A2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94B82A5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BEE5572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手机后盖模具设计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3B3D4D4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245A6E1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D341641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4BB9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8A1D8ED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AFB1F46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1.分区域分析、定义区域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0406944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电话机下壳模具设计</w:t>
            </w: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7BAC453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A33D351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90F5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F422F3A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FD8B268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创建分型线的操作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D85334C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798CD94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7AA04B8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AD0D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392D0DB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B0D195B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创建分型面的操作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E58A190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1A68A48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FB63BCD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4EEB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D28D1CC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D37771D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电话机下壳模具设计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2EBFEC0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0C44DCC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EA68F77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8195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2A5B5AB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D3888A3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添加模架的操作</w:t>
            </w:r>
          </w:p>
        </w:tc>
        <w:tc>
          <w:tcPr>
            <w:tcW w:w="9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4D26E2D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充电器座模具设计</w:t>
            </w: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60C8D73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16EC07A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5A73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0DD32E4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E88B17D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2.添加标准件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B6DBA4F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292FAFC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AC534EC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217B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F03433E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92DF742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3.滑块和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推出机构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设计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19CB514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D224476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5022D6A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B2B3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6865063C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6B9B2DF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4.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充电器座模具设计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A23FBE6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9542648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57987F9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B606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D2560E9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E3961B2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浇注系统设计</w:t>
            </w:r>
          </w:p>
        </w:tc>
        <w:tc>
          <w:tcPr>
            <w:tcW w:w="9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8049A7B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游戏手柄模具设计</w:t>
            </w: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1BFE84E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AF12D50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41FC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7C5A2DD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BB27CF1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抽芯机构设计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81CDC87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0A76B24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00C0B65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9B36B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C05D42F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95BC247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冷却系统设计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9957295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FD7D08F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7C49974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DC44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932F7C0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63B8879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游戏手柄模具设计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6328EAB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1E587D0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30912C6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26F2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142DD78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1216BC1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.阶梯轴设计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4B09548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阶梯轴车削加工</w:t>
            </w: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ECD2886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CC91E8C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EB21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511C415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E21F55E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2.阶梯轴粗车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3F91FCC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DA91707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DF97CCC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5B9D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227B22A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20DC5A9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3.阶梯轴半精车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EB03DF6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D366400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7702F49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06E4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CE44606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BA7C5B2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4.阶梯轴精车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974747C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4B16D0C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3CD508D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D604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4AD55D5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3E69F75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5.完成程序及3D动态展示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95D9583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4CF1C62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4E9C24D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3FB4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00BA311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8716078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平面凹槽模型设计</w:t>
            </w:r>
          </w:p>
        </w:tc>
        <w:tc>
          <w:tcPr>
            <w:tcW w:w="9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6AEBC4D0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平面凹槽铣削加工</w:t>
            </w: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475423B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8572685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95A3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1D14A94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CFD3B60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平面凹槽粗铣的操作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443E7A3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8D3273A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E66E6C1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38131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67A72D5F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F1DFD70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平面凹槽精铣的操作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FA957F1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5FB7DDE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922E974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95FC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DBA269A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A0525E9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4.完成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程序及3D动态展示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390839B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BACE98C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03E8A7A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49CD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DCE38AF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57FB8E1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1.分析问题的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操作</w:t>
            </w:r>
          </w:p>
        </w:tc>
        <w:tc>
          <w:tcPr>
            <w:tcW w:w="9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18E878C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轧制分析</w:t>
            </w: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D6F1CA4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39E033D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9D3D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F649502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B20F07F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2.建立模型的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操作步骤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CF980BB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634E18A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5362C4D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CD1D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CDB6B1E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34DCB71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3.模拟和后处理的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操作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1C4BC6C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86AF2E3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1EFF0F8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BC6F0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29B02C5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4EB5AEC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4.完成带钢热连轧有限元分析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757BA87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88B642F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7470690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96E9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C57EAD9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3EEC1E4">
            <w:pPr>
              <w:numPr>
                <w:ilvl w:val="0"/>
                <w:numId w:val="1"/>
              </w:num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分析问题的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操作</w:t>
            </w:r>
          </w:p>
        </w:tc>
        <w:tc>
          <w:tcPr>
            <w:tcW w:w="9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477FEEF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旋压成型分析</w:t>
            </w: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EEA50B1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28FC12E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EDC4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E69F2D1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908E4C4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2.建立模型的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操作步骤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（难点）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08BF59D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07E41A8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43CC435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3E7FA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6D961956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14B0AD2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3.模拟和后处理的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操作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EB7CDFB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D78F3B4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720BB8A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CF72B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A0FE8F4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C5A6BE2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4.完成铝合金筒形件成型过程数值模拟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（观测点）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880FB57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AAE9B0C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57A6E19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3A964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55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6B4E3A1">
            <w:pPr>
              <w:pStyle w:val="24"/>
              <w:kinsoku w:val="0"/>
              <w:overflowPunct w:val="0"/>
              <w:spacing w:beforeLines="0" w:afterLines="0" w:line="278" w:lineRule="auto"/>
              <w:ind w:left="242" w:right="98" w:hanging="132"/>
              <w:jc w:val="left"/>
              <w:rPr>
                <w:rFonts w:hint="eastAsia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课程目标 </w:t>
            </w:r>
            <w:r>
              <w:rPr>
                <w:rFonts w:hint="eastAsia" w:ascii="Times New Roman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3DB4466">
            <w:pPr>
              <w:pStyle w:val="24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="0" w:left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1.自主学习能力水平</w:t>
            </w:r>
          </w:p>
        </w:tc>
        <w:tc>
          <w:tcPr>
            <w:tcW w:w="9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3607126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实验1-19</w:t>
            </w:r>
          </w:p>
        </w:tc>
        <w:tc>
          <w:tcPr>
            <w:tcW w:w="51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6C6006E">
            <w:pPr>
              <w:pStyle w:val="24"/>
              <w:kinsoku w:val="0"/>
              <w:overflowPunct w:val="0"/>
              <w:spacing w:before="22" w:beforeLines="0" w:afterLines="0"/>
              <w:ind w:left="185" w:leftChars="0" w:right="177" w:right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  <w:lang w:val="en-US" w:eastAsia="zh-CN"/>
              </w:rPr>
              <w:t>30.8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77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B499386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hAnsi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平时实验</w:t>
            </w:r>
          </w:p>
          <w:p w14:paraId="63277347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2.实验素质考核</w:t>
            </w:r>
          </w:p>
        </w:tc>
      </w:tr>
      <w:tr w14:paraId="6D9B92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669F3FB5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AEDBCA3">
            <w:pPr>
              <w:pStyle w:val="24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="0" w:left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2.反思、改进实验操作的能力水平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47FD7B6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5121743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8F5350C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9DB8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EEC1ED9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64A3BCC">
            <w:pPr>
              <w:snapToGrid w:val="0"/>
              <w:spacing w:beforeLines="0" w:afterLines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3.创新意识与创新能力水平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4C1A1C6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AB336C2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3E9FC9E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7A22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F5690DA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课程目标 </w:t>
            </w:r>
            <w:r>
              <w:rPr>
                <w:rFonts w:hint="eastAsia" w:ascii="Times New Roman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46253F1">
            <w:pPr>
              <w:pStyle w:val="24"/>
              <w:kinsoku w:val="0"/>
              <w:overflowPunct w:val="0"/>
              <w:spacing w:before="22" w:line="40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1.是否具有安全与环保意识、社会责任感</w:t>
            </w:r>
          </w:p>
        </w:tc>
        <w:tc>
          <w:tcPr>
            <w:tcW w:w="9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92B7774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实验1-19</w:t>
            </w:r>
          </w:p>
        </w:tc>
        <w:tc>
          <w:tcPr>
            <w:tcW w:w="51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9BC3A7F">
            <w:pPr>
              <w:pStyle w:val="24"/>
              <w:kinsoku w:val="0"/>
              <w:overflowPunct w:val="0"/>
              <w:spacing w:before="25" w:beforeLines="0" w:afterLines="0"/>
              <w:ind w:left="185" w:leftChars="0" w:right="177" w:rightChar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  <w:lang w:val="en-US" w:eastAsia="zh-CN"/>
              </w:rPr>
              <w:t>8.4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77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DA5F6DE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hAnsi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平时实验</w:t>
            </w:r>
          </w:p>
          <w:p w14:paraId="234E6575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2.实验素质考核</w:t>
            </w:r>
          </w:p>
          <w:p w14:paraId="6ADD2120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.素质考核</w:t>
            </w:r>
          </w:p>
        </w:tc>
      </w:tr>
      <w:tr w14:paraId="431D70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0D77199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43A6578">
            <w:pPr>
              <w:pStyle w:val="24"/>
              <w:kinsoku w:val="0"/>
              <w:overflowPunct w:val="0"/>
              <w:spacing w:before="25" w:line="40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2.是否具有爱国主义情怀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299A158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E6CAA1D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17C525A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C6FA9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5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23D702B3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5D6F37B">
            <w:pPr>
              <w:pStyle w:val="24"/>
              <w:kinsoku w:val="0"/>
              <w:overflowPunct w:val="0"/>
              <w:spacing w:before="25" w:line="40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3.是否具有辨证唯物主义的人生观、世界观和价值观</w:t>
            </w:r>
          </w:p>
        </w:tc>
        <w:tc>
          <w:tcPr>
            <w:tcW w:w="99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3B77110"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03BEB2E"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A13FA28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03C76F8">
      <w:pPr>
        <w:pStyle w:val="4"/>
        <w:kinsoku w:val="0"/>
        <w:overflowPunct w:val="0"/>
        <w:spacing w:before="66" w:beforeLines="0" w:afterLines="0"/>
        <w:jc w:val="center"/>
        <w:rPr>
          <w:rFonts w:hint="eastAsia" w:ascii="Times New Roman" w:cs="Times New Roman"/>
          <w:b/>
          <w:color w:val="000000"/>
          <w:sz w:val="21"/>
          <w:szCs w:val="21"/>
        </w:rPr>
      </w:pPr>
    </w:p>
    <w:p w14:paraId="578A3AAD">
      <w:pPr>
        <w:pStyle w:val="4"/>
        <w:kinsoku w:val="0"/>
        <w:overflowPunct w:val="0"/>
        <w:spacing w:before="66" w:beforeLines="0" w:afterLines="0"/>
        <w:jc w:val="center"/>
        <w:rPr>
          <w:rFonts w:hint="eastAsia" w:ascii="Times New Roman" w:cs="Times New Roman"/>
          <w:b/>
          <w:color w:val="000000"/>
          <w:sz w:val="21"/>
          <w:szCs w:val="21"/>
        </w:rPr>
      </w:pPr>
    </w:p>
    <w:p w14:paraId="635A232D">
      <w:pPr>
        <w:pStyle w:val="4"/>
        <w:kinsoku w:val="0"/>
        <w:overflowPunct w:val="0"/>
        <w:spacing w:before="66" w:beforeLines="0" w:afterLines="0"/>
        <w:jc w:val="center"/>
        <w:rPr>
          <w:rFonts w:hint="eastAsia" w:ascii="Times New Roman" w:eastAsia="黑体" w:cs="Times New Roman"/>
          <w:color w:val="000000"/>
          <w:sz w:val="24"/>
          <w:szCs w:val="24"/>
        </w:rPr>
      </w:pPr>
      <w:r>
        <w:rPr>
          <w:rFonts w:hint="eastAsia" w:ascii="Times New Roman" w:cs="Times New Roman"/>
          <w:b/>
          <w:color w:val="000000"/>
          <w:sz w:val="21"/>
          <w:szCs w:val="21"/>
        </w:rPr>
        <w:t>表4-2 课程目标与考核方式矩阵关系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"/>
        <w:gridCol w:w="1607"/>
        <w:gridCol w:w="1584"/>
        <w:gridCol w:w="1443"/>
        <w:gridCol w:w="1502"/>
        <w:gridCol w:w="1197"/>
        <w:gridCol w:w="956"/>
      </w:tblGrid>
      <w:tr w14:paraId="43379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ACFC394"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黑体" w:hAnsi="黑体" w:eastAsia="黑体" w:cs="黑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1"/>
                <w:szCs w:val="21"/>
              </w:rPr>
              <w:t>课程</w:t>
            </w:r>
          </w:p>
          <w:p w14:paraId="15025BAD"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1"/>
                <w:szCs w:val="21"/>
              </w:rPr>
              <w:t>目标</w:t>
            </w:r>
          </w:p>
        </w:tc>
        <w:tc>
          <w:tcPr>
            <w:tcW w:w="73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FA392A3"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1"/>
                <w:szCs w:val="21"/>
              </w:rPr>
              <w:t>考核方式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EA9CC48"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1"/>
                <w:szCs w:val="21"/>
              </w:rPr>
              <w:t>考核占比</w:t>
            </w:r>
          </w:p>
        </w:tc>
      </w:tr>
      <w:tr w14:paraId="67862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119D6C6"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1CB84F0"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期末上机操作3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0%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EA7FB97"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实验项目成绩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42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120E1F3"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阶段性测验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14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9C4FB44"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实验素质考核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9A2CEB4"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素质考核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5B8A146"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</w:p>
        </w:tc>
      </w:tr>
      <w:tr w14:paraId="36EC7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B6401EC"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课程目标1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4B54481"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0%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3E36E48"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0%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0AC5E9D"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100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86F64F0"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9C14693"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DAE588C"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60.8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%</w:t>
            </w:r>
          </w:p>
        </w:tc>
      </w:tr>
      <w:tr w14:paraId="6265D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7042B95"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课程目标2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AE828BB"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D1354B9"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60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64E02A1"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999CEB7"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0%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987ADE1"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9CA667F"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30.8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%</w:t>
            </w:r>
          </w:p>
        </w:tc>
      </w:tr>
      <w:tr w14:paraId="4C1F4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99874F1"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课程目标3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07E1251"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A818B43"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419E246"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397E7EC"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0%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1D5109E"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100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32BB3C1">
            <w:pPr>
              <w:pStyle w:val="24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8.4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%</w:t>
            </w:r>
          </w:p>
        </w:tc>
      </w:tr>
    </w:tbl>
    <w:p w14:paraId="6865F9D4">
      <w:pPr>
        <w:pStyle w:val="2"/>
        <w:kinsoku w:val="0"/>
        <w:overflowPunct w:val="0"/>
        <w:spacing w:beforeLines="0" w:afterLines="0"/>
        <w:ind w:left="0" w:firstLine="482" w:firstLineChars="200"/>
        <w:rPr>
          <w:rFonts w:hint="eastAsia" w:ascii="Times New Roman" w:eastAsia="黑体" w:cs="Times New Roman"/>
          <w:color w:val="000000"/>
          <w:sz w:val="24"/>
          <w:szCs w:val="24"/>
        </w:rPr>
      </w:pPr>
    </w:p>
    <w:p w14:paraId="5B60DBCD">
      <w:pPr>
        <w:widowControl w:val="0"/>
        <w:kinsoku w:val="0"/>
        <w:overflowPunct w:val="0"/>
        <w:autoSpaceDE w:val="0"/>
        <w:autoSpaceDN w:val="0"/>
        <w:adjustRightInd w:val="0"/>
        <w:spacing w:before="8" w:beforeLines="0" w:afterLines="0"/>
        <w:ind w:firstLine="241" w:firstLineChars="100"/>
        <w:rPr>
          <w:rFonts w:hint="eastAsia" w:ascii="黑体" w:hAnsi="黑体" w:eastAsia="黑体" w:cs="黑体"/>
          <w:b/>
          <w:sz w:val="24"/>
          <w:szCs w:val="24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b/>
          <w:sz w:val="24"/>
          <w:szCs w:val="24"/>
          <w:highlight w:val="none"/>
          <w:lang w:val="en-US" w:eastAsia="zh-CN" w:bidi="ar-SA"/>
        </w:rPr>
        <w:t>（二）成绩评定</w:t>
      </w:r>
    </w:p>
    <w:p w14:paraId="424C56B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400" w:lineRule="exact"/>
        <w:ind w:firstLine="482" w:firstLineChars="2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实验项目成绩（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0%）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：各实验项目平时成绩总和/项目数。</w:t>
      </w:r>
    </w:p>
    <w:p w14:paraId="4526FAF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400" w:lineRule="exact"/>
        <w:ind w:firstLine="482" w:firstLineChars="2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实验操作（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50分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通过学生在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虚拟仿真实验室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的教学任务完成情况、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软件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操作情况、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提问情况，来评价学生相关的能力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5157F53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400" w:lineRule="exact"/>
        <w:ind w:firstLine="482" w:firstLineChars="2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2）实验结果（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50分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围绕课程的学习目标进行作业的设计，让学生独立完成设计任务，考核学生对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绘图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软件的操作能力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09EBC4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400" w:lineRule="exact"/>
        <w:ind w:firstLine="482" w:firstLineChars="2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（2）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阶段性测验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0%）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通过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平时测试、测验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考试巩固自己所学的知识，使学生在后续的学习中更加高效和有针对性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2653EAA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400" w:lineRule="exact"/>
        <w:ind w:firstLine="482" w:firstLineChars="2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（3）实验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素质考核（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0%）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：按实验要求和步骤操作熟练度、正确使用实验设备规范性、各类作业管理策略安排和参数设定的合理性。</w:t>
      </w:r>
    </w:p>
    <w:p w14:paraId="25B4285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400" w:lineRule="exact"/>
        <w:ind w:firstLine="482" w:firstLineChars="2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（4）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素质考核（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0%）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考查学生是否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热爱科学，有刻苦钻研的科学精神，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具有正确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世界观、价值观正确，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具有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强烈的社会责任感和家国情怀。</w:t>
      </w:r>
    </w:p>
    <w:p w14:paraId="09A28843">
      <w:pPr>
        <w:autoSpaceDE w:val="0"/>
        <w:autoSpaceDN w:val="0"/>
        <w:adjustRightInd w:val="0"/>
        <w:snapToGrid w:val="0"/>
        <w:spacing w:beforeLines="0" w:afterLines="0" w:line="400" w:lineRule="exact"/>
        <w:ind w:firstLine="480" w:firstLineChars="200"/>
        <w:jc w:val="left"/>
        <w:rPr>
          <w:rFonts w:hint="default" w:ascii="Times New Roman" w:hAnsi="Times New Roman" w:eastAsia="宋体" w:cs="Times New Roman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平时成绩（100%）=实验项目成绩（60%）+阶段性测验（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0%）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+实验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素质考核（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0%）+素质考核（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0%）</w:t>
      </w:r>
    </w:p>
    <w:p w14:paraId="285FB496">
      <w:pPr>
        <w:autoSpaceDE w:val="0"/>
        <w:autoSpaceDN w:val="0"/>
        <w:adjustRightInd w:val="0"/>
        <w:snapToGrid w:val="0"/>
        <w:spacing w:beforeLines="0" w:afterLines="0" w:line="400" w:lineRule="exact"/>
        <w:ind w:firstLine="482" w:firstLineChars="200"/>
        <w:jc w:val="left"/>
        <w:rPr>
          <w:rFonts w:hint="default" w:ascii="Times" w:hAnsi="Times" w:eastAsia="宋体" w:cs="Times"/>
          <w:b/>
          <w:kern w:val="0"/>
          <w:sz w:val="24"/>
          <w:szCs w:val="24"/>
          <w:highlight w:val="none"/>
        </w:rPr>
      </w:pPr>
      <w:r>
        <w:rPr>
          <w:rFonts w:hint="default" w:ascii="Times" w:hAnsi="Times" w:eastAsia="宋体" w:cs="Times"/>
          <w:b/>
          <w:kern w:val="0"/>
          <w:sz w:val="24"/>
          <w:szCs w:val="24"/>
          <w:highlight w:val="none"/>
        </w:rPr>
        <w:t>2.</w:t>
      </w:r>
      <w:r>
        <w:rPr>
          <w:rFonts w:hint="eastAsia" w:ascii="Times" w:hAnsi="Times" w:eastAsia="宋体" w:cs="Times"/>
          <w:b/>
          <w:kern w:val="0"/>
          <w:sz w:val="24"/>
          <w:szCs w:val="24"/>
          <w:highlight w:val="none"/>
        </w:rPr>
        <w:t>期末成绩评定</w:t>
      </w:r>
    </w:p>
    <w:p w14:paraId="41285896">
      <w:pPr>
        <w:autoSpaceDE w:val="0"/>
        <w:autoSpaceDN w:val="0"/>
        <w:adjustRightInd w:val="0"/>
        <w:snapToGrid w:val="0"/>
        <w:spacing w:beforeLines="0" w:afterLines="0" w:line="400" w:lineRule="exact"/>
        <w:ind w:firstLine="480" w:firstLineChars="200"/>
        <w:jc w:val="left"/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课程考核主要考查学生的软件（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UG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）操作能力，方式上机操作。要求学生具备曲线操作、草图绘制、基础建模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实体建模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编辑特征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曲面操作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钣金设计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装配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工程图特征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的设计，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模具分型设计、模具推出机构设计、模具抽芯机构设计、模具冷却系统设计能力；会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数控编程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及CAE软件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操作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39955387">
      <w:pPr>
        <w:autoSpaceDE w:val="0"/>
        <w:autoSpaceDN w:val="0"/>
        <w:adjustRightInd w:val="0"/>
        <w:snapToGrid w:val="0"/>
        <w:spacing w:beforeLines="0" w:afterLines="0" w:line="400" w:lineRule="exact"/>
        <w:ind w:firstLine="480" w:firstLineChars="200"/>
        <w:jc w:val="left"/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期末成绩（</w:t>
      </w:r>
      <w:r>
        <w:rPr>
          <w:rFonts w:hint="default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100%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期末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上机操作（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0%）</w:t>
      </w:r>
    </w:p>
    <w:p w14:paraId="7878B8B2">
      <w:pPr>
        <w:autoSpaceDE w:val="0"/>
        <w:autoSpaceDN w:val="0"/>
        <w:adjustRightInd w:val="0"/>
        <w:snapToGrid w:val="0"/>
        <w:spacing w:beforeLines="0" w:afterLines="0" w:line="400" w:lineRule="exact"/>
        <w:ind w:firstLine="482" w:firstLineChars="200"/>
        <w:jc w:val="left"/>
        <w:rPr>
          <w:rFonts w:hint="default" w:ascii="Times" w:hAnsi="Times" w:eastAsia="宋体" w:cs="Times"/>
          <w:b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" w:hAnsi="Times" w:eastAsia="宋体" w:cs="Times"/>
          <w:b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Times" w:hAnsi="Times" w:eastAsia="宋体" w:cs="Times"/>
          <w:b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总成绩评定</w:t>
      </w:r>
    </w:p>
    <w:p w14:paraId="6FD3BD24">
      <w:pPr>
        <w:autoSpaceDE w:val="0"/>
        <w:autoSpaceDN w:val="0"/>
        <w:adjustRightInd w:val="0"/>
        <w:snapToGrid w:val="0"/>
        <w:spacing w:beforeLines="0" w:afterLines="0" w:line="400" w:lineRule="exact"/>
        <w:ind w:firstLine="480" w:firstLineChars="200"/>
        <w:jc w:val="left"/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总成绩应由平时考核成绩和期末考核成绩构成，其构成比例应科学合理。书写格式：</w:t>
      </w:r>
    </w:p>
    <w:p w14:paraId="7E4014ED">
      <w:pPr>
        <w:autoSpaceDE w:val="0"/>
        <w:autoSpaceDN w:val="0"/>
        <w:adjustRightInd w:val="0"/>
        <w:snapToGrid w:val="0"/>
        <w:spacing w:beforeLines="0" w:afterLines="0" w:line="400" w:lineRule="exact"/>
        <w:ind w:firstLine="480" w:firstLineChars="200"/>
        <w:jc w:val="left"/>
        <w:rPr>
          <w:rFonts w:hint="default" w:ascii="Times New Roman" w:hAnsi="Times New Roman" w:eastAsia="宋体" w:cs="Times New Roman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总成绩（</w:t>
      </w:r>
      <w:r>
        <w:rPr>
          <w:rFonts w:hint="default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100%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平时成绩（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70</w:t>
      </w:r>
      <w:r>
        <w:rPr>
          <w:rFonts w:hint="default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+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期末成绩（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default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）</w:t>
      </w:r>
    </w:p>
    <w:p w14:paraId="0B2B817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Lines="0" w:line="360" w:lineRule="auto"/>
        <w:ind w:left="210" w:leftChars="100" w:firstLine="96" w:firstLineChars="40"/>
        <w:jc w:val="left"/>
        <w:textAlignment w:val="auto"/>
        <w:rPr>
          <w:rFonts w:hint="default" w:ascii="Times New Roman" w:cs="Times New Roman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sz w:val="24"/>
          <w:szCs w:val="24"/>
          <w:highlight w:val="none"/>
          <w:lang w:val="en-US" w:eastAsia="zh-CN" w:bidi="ar-SA"/>
        </w:rPr>
        <w:t>（三）</w:t>
      </w:r>
      <w:r>
        <w:rPr>
          <w:rFonts w:hint="default" w:ascii="Times New Roman" w:hAnsi="Times New Roman" w:eastAsia="黑体" w:cs="Times New Roman"/>
          <w:b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评分标准</w:t>
      </w:r>
    </w:p>
    <w:p w14:paraId="30A308FE">
      <w:pPr>
        <w:snapToGrid w:val="0"/>
        <w:spacing w:beforeLines="0" w:afterLines="0" w:line="400" w:lineRule="exact"/>
        <w:ind w:firstLine="480" w:firstLineChars="200"/>
        <w:rPr>
          <w:rFonts w:hint="default" w:ascii="Times New Roman" w:cs="Times New Roman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cs="Times New Roman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针对课程考核方式中的所有项目，均需制定相应的评分标准，明确具体评分细则。其中试卷考核项目以试卷参考答案及评分细则为准</w:t>
      </w:r>
      <w:r>
        <w:rPr>
          <w:rFonts w:hint="eastAsia" w:ascii="Times New Roman" w:cs="Times New Roman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cs="Times New Roman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非试卷考核项目可参照以下示例制定。</w:t>
      </w:r>
    </w:p>
    <w:p w14:paraId="0B6E21EC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表5评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分</w:t>
      </w:r>
      <w:r>
        <w:rPr>
          <w:rFonts w:hint="default" w:ascii="Times New Roman" w:hAnsi="Times New Roman" w:eastAsia="宋体" w:cs="Times New Roman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标准</w:t>
      </w:r>
      <w:r>
        <w:rPr>
          <w:rFonts w:hint="eastAsia" w:ascii="Times New Roman" w:cs="Times New Roman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（非试卷考核项目）</w:t>
      </w:r>
    </w:p>
    <w:tbl>
      <w:tblPr>
        <w:tblStyle w:val="10"/>
        <w:tblW w:w="86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559"/>
        <w:gridCol w:w="1559"/>
        <w:gridCol w:w="1560"/>
        <w:gridCol w:w="1559"/>
        <w:gridCol w:w="1544"/>
      </w:tblGrid>
      <w:tr w14:paraId="4C033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Merge w:val="restart"/>
            <w:vAlign w:val="center"/>
          </w:tcPr>
          <w:p w14:paraId="49F8DCD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考核项目</w:t>
            </w:r>
          </w:p>
        </w:tc>
        <w:tc>
          <w:tcPr>
            <w:tcW w:w="7781" w:type="dxa"/>
            <w:gridSpan w:val="5"/>
            <w:vAlign w:val="center"/>
          </w:tcPr>
          <w:p w14:paraId="0720968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评分标准</w:t>
            </w:r>
          </w:p>
        </w:tc>
      </w:tr>
      <w:tr w14:paraId="70528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Merge w:val="continue"/>
            <w:vAlign w:val="center"/>
          </w:tcPr>
          <w:p w14:paraId="52B6180A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BE4B7F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优秀</w:t>
            </w:r>
          </w:p>
          <w:p w14:paraId="1298663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(100&gt;x≥90)</w:t>
            </w:r>
          </w:p>
        </w:tc>
        <w:tc>
          <w:tcPr>
            <w:tcW w:w="1559" w:type="dxa"/>
            <w:vAlign w:val="center"/>
          </w:tcPr>
          <w:p w14:paraId="21C4884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良好</w:t>
            </w:r>
          </w:p>
          <w:p w14:paraId="3A9F6EC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(90&gt; x≥80)</w:t>
            </w:r>
          </w:p>
        </w:tc>
        <w:tc>
          <w:tcPr>
            <w:tcW w:w="1560" w:type="dxa"/>
            <w:vAlign w:val="center"/>
          </w:tcPr>
          <w:p w14:paraId="7AAF4777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中等</w:t>
            </w:r>
          </w:p>
          <w:p w14:paraId="7E6578F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(80&gt; x≥70)</w:t>
            </w:r>
          </w:p>
        </w:tc>
        <w:tc>
          <w:tcPr>
            <w:tcW w:w="1559" w:type="dxa"/>
            <w:vAlign w:val="center"/>
          </w:tcPr>
          <w:p w14:paraId="27F36E5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及格</w:t>
            </w:r>
          </w:p>
          <w:p w14:paraId="019F177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(70&gt; x≥60)</w:t>
            </w:r>
          </w:p>
        </w:tc>
        <w:tc>
          <w:tcPr>
            <w:tcW w:w="1544" w:type="dxa"/>
            <w:vAlign w:val="center"/>
          </w:tcPr>
          <w:p w14:paraId="3B78E83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不及格</w:t>
            </w:r>
          </w:p>
          <w:p w14:paraId="41FA400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(x &lt;60)</w:t>
            </w:r>
          </w:p>
        </w:tc>
      </w:tr>
      <w:tr w14:paraId="18658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 w14:paraId="4F3D88CA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实验项目成绩</w:t>
            </w:r>
          </w:p>
        </w:tc>
        <w:tc>
          <w:tcPr>
            <w:tcW w:w="1559" w:type="dxa"/>
          </w:tcPr>
          <w:p w14:paraId="042A5B8C">
            <w:pPr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）操作正确、规范，动作娴熟有美感，未损坏任何仪器（</w:t>
            </w:r>
            <w:r>
              <w:rPr>
                <w:rFonts w:ascii="Times New Roman"/>
                <w:bCs/>
                <w:color w:val="000000"/>
                <w:szCs w:val="21"/>
              </w:rPr>
              <w:t>25%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）数据、产品外观等记录正确、规范；产品纯度高，产量高，外观（晶形等）符合要求（</w:t>
            </w:r>
            <w:r>
              <w:rPr>
                <w:rFonts w:ascii="Times New Roman"/>
                <w:bCs/>
                <w:color w:val="000000"/>
                <w:szCs w:val="21"/>
              </w:rPr>
              <w:t>25%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3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）实验报告书写规范，内容全面；实验注意事项、成功关键总结全面、正确；实验装置画得规范；实验步骤、现象简明扼要；实验结果、数据处理正确，且结果分析深刻；提出创新性建议；习题正确率达</w:t>
            </w:r>
            <w:r>
              <w:rPr>
                <w:rFonts w:ascii="Times New Roman"/>
                <w:bCs/>
                <w:color w:val="000000"/>
                <w:szCs w:val="21"/>
              </w:rPr>
              <w:t>90%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以上（</w:t>
            </w:r>
            <w:r>
              <w:rPr>
                <w:rFonts w:ascii="Times New Roman"/>
                <w:bCs/>
                <w:color w:val="000000"/>
                <w:szCs w:val="21"/>
              </w:rPr>
              <w:t>50%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1559" w:type="dxa"/>
          </w:tcPr>
          <w:p w14:paraId="71017F01">
            <w:pPr>
              <w:spacing w:line="400" w:lineRule="exact"/>
              <w:rPr>
                <w:rFonts w:ascii="Times New Roman"/>
                <w:bCs/>
                <w:color w:val="000000"/>
                <w:szCs w:val="21"/>
              </w:rPr>
            </w:pP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）操作正确、规范，但动作不够娴熟，未损坏仪器（</w:t>
            </w:r>
            <w:r>
              <w:rPr>
                <w:rFonts w:ascii="Times New Roman"/>
                <w:bCs/>
                <w:color w:val="000000"/>
                <w:szCs w:val="21"/>
              </w:rPr>
              <w:t>25%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）数据、产品外观等记录基本正确、规范；产品纯度不够高，或产量不够高，或外观（晶形等）不符合要求（</w:t>
            </w:r>
            <w:r>
              <w:rPr>
                <w:rFonts w:ascii="Times New Roman"/>
                <w:bCs/>
                <w:color w:val="000000"/>
                <w:szCs w:val="21"/>
              </w:rPr>
              <w:t>25%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3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）实验报告书写规范，内容全面；但实验注意事项或成功关键总结不够全面、正确，缺少</w:t>
            </w:r>
            <w:r>
              <w:rPr>
                <w:rFonts w:ascii="Times New Roman"/>
                <w:bCs/>
                <w:color w:val="000000"/>
                <w:szCs w:val="21"/>
              </w:rPr>
              <w:t>1-2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条；实验装置画得较规范；实验步骤、现象正确；实验结果、数据处理正确，但结果分析不够深刻；未提出创新性建议；习题正确率达</w:t>
            </w:r>
            <w:r>
              <w:rPr>
                <w:rFonts w:ascii="Times New Roman"/>
                <w:bCs/>
                <w:color w:val="000000"/>
                <w:szCs w:val="21"/>
              </w:rPr>
              <w:t>80-89%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50%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1560" w:type="dxa"/>
          </w:tcPr>
          <w:p w14:paraId="37C4EF8F">
            <w:pPr>
              <w:spacing w:line="400" w:lineRule="exact"/>
              <w:rPr>
                <w:rFonts w:ascii="Times New Roman"/>
                <w:bCs/>
                <w:color w:val="000000"/>
                <w:szCs w:val="21"/>
              </w:rPr>
            </w:pP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）操作不够正确、规范，未损坏任何仪器（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）数据、产品外观等记录不够正确、规范；或产品纯度低，且产量低，外观（晶形等）不符合要求（</w:t>
            </w:r>
            <w:r>
              <w:rPr>
                <w:rFonts w:ascii="Times New Roman"/>
                <w:bCs/>
                <w:color w:val="000000"/>
                <w:szCs w:val="21"/>
              </w:rPr>
              <w:t>25%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3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）实验报告书写较规范，内容较全面；但实验注意事项或成功关键总结不够全面、正确，缺少</w:t>
            </w:r>
            <w:r>
              <w:rPr>
                <w:rFonts w:ascii="Times New Roman"/>
                <w:bCs/>
                <w:color w:val="000000"/>
                <w:szCs w:val="21"/>
              </w:rPr>
              <w:t>3-4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条；实验装置画得较规范；实验步骤、现象正确；实验结果、数据处理基本正确，但结果分析不够深刻；未提出创新性建议；习题正确率达</w:t>
            </w:r>
            <w:r>
              <w:rPr>
                <w:rFonts w:ascii="Times New Roman"/>
                <w:bCs/>
                <w:color w:val="000000"/>
                <w:szCs w:val="21"/>
              </w:rPr>
              <w:t>70-79%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50%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1559" w:type="dxa"/>
          </w:tcPr>
          <w:p w14:paraId="6D60224C">
            <w:pPr>
              <w:spacing w:line="400" w:lineRule="exact"/>
              <w:rPr>
                <w:rFonts w:ascii="Times New Roman"/>
                <w:bCs/>
                <w:color w:val="000000"/>
                <w:szCs w:val="21"/>
              </w:rPr>
            </w:pP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）操作不正确、规范，动作较生硬，未损坏任何仪器（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）数据、产品外观等记录不正确、规范；产品纯度低，且产量低，外观（晶形等）不符合要求（</w:t>
            </w:r>
            <w:r>
              <w:rPr>
                <w:rFonts w:ascii="Times New Roman"/>
                <w:bCs/>
                <w:color w:val="000000"/>
                <w:szCs w:val="21"/>
              </w:rPr>
              <w:t>25%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3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）实验报告书写不够规范，内容不够全面；实验注意事项、成功关键总结不全面、正确，缺少</w:t>
            </w:r>
            <w:r>
              <w:rPr>
                <w:rFonts w:ascii="Times New Roman"/>
                <w:bCs/>
                <w:color w:val="000000"/>
                <w:szCs w:val="21"/>
              </w:rPr>
              <w:t>5-6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条；实验装置画得不够规范；实验步骤、现象基本正确；实验结果、数据处理不正确，且结果分析较马虎；未提出创新性建议；习题正确率达</w:t>
            </w:r>
            <w:r>
              <w:rPr>
                <w:rFonts w:ascii="Times New Roman"/>
                <w:bCs/>
                <w:color w:val="000000"/>
                <w:szCs w:val="21"/>
              </w:rPr>
              <w:t>60-69%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50%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1544" w:type="dxa"/>
          </w:tcPr>
          <w:p w14:paraId="758DBF4E">
            <w:pPr>
              <w:spacing w:line="400" w:lineRule="exact"/>
              <w:rPr>
                <w:rFonts w:ascii="Times New Roman"/>
                <w:bCs/>
                <w:color w:val="000000"/>
                <w:szCs w:val="21"/>
              </w:rPr>
            </w:pP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）操作不正确、规范，动作生硬，且损坏仪器（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）数据、产品外观等记录不正确、规范；产品纯度低，且产量低，外观（晶形等）不符合要求或实验失败（</w:t>
            </w:r>
            <w:r>
              <w:rPr>
                <w:rFonts w:ascii="Times New Roman"/>
                <w:bCs/>
                <w:color w:val="000000"/>
                <w:szCs w:val="21"/>
              </w:rPr>
              <w:t>25%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3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）实验报告书写不规范，内容不全面；实验注意事项未写，或成功关键未写，或缺少</w:t>
            </w:r>
            <w:r>
              <w:rPr>
                <w:rFonts w:ascii="Times New Roman"/>
                <w:bCs/>
                <w:color w:val="000000"/>
                <w:szCs w:val="21"/>
              </w:rPr>
              <w:t>7-8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条；实验装置画得不规范；实验步骤、现象不正确；实验结果、数据处理不正确，且未分析结果；未提出创新性建议；习题正确率低于</w:t>
            </w:r>
            <w:r>
              <w:rPr>
                <w:rFonts w:ascii="Times New Roman"/>
                <w:bCs/>
                <w:color w:val="000000"/>
                <w:szCs w:val="21"/>
              </w:rPr>
              <w:t>60%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50%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</w:t>
            </w:r>
          </w:p>
        </w:tc>
      </w:tr>
      <w:tr w14:paraId="72C43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 w14:paraId="4F930CBF">
            <w:pPr>
              <w:snapToGrid w:val="0"/>
              <w:spacing w:beforeLines="0" w:afterLines="0" w:line="400" w:lineRule="exact"/>
              <w:jc w:val="center"/>
              <w:rPr>
                <w:rFonts w:hint="eastAsia"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/>
                <w:color w:val="000000"/>
                <w:sz w:val="21"/>
                <w:szCs w:val="21"/>
              </w:rPr>
              <w:t>实验素质考核</w:t>
            </w:r>
          </w:p>
        </w:tc>
        <w:tc>
          <w:tcPr>
            <w:tcW w:w="1559" w:type="dxa"/>
            <w:vAlign w:val="top"/>
          </w:tcPr>
          <w:p w14:paraId="0E1DE3E1">
            <w:pPr>
              <w:spacing w:beforeLines="0" w:afterLines="0" w:line="400" w:lineRule="exact"/>
              <w:rPr>
                <w:rFonts w:hint="eastAsia" w:ascii="Times New Roman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/>
                <w:color w:val="000000"/>
                <w:sz w:val="21"/>
                <w:szCs w:val="21"/>
              </w:rPr>
              <w:t>（1）实验态度端正，能按时完成课前预习任务的90-100%；遵守纪律，无迟到、早退、缺勤情况；实验兴趣浓厚，上课讨论发言积极；有严谨认真、实事求是、刻苦钻研的工作作风与科学精神（30%）。（2）勤于思考，经常问问题，上课积极回答问题，能反思、改进实验操作（10%）。（3）珍惜仪器设备、厉行节约，有强烈的社会责任感；有良好的实验习惯，实验台面整洁，有强烈的环保和安全意识，从不乱倒乱扔（20%）。（4）和搭档配合默契，能积极完成合作学习任务，有团队合成精神（20%）。（5）能积极参与实验劳动，态度端正，有热爱劳动、崇尚劳动、尊重劳动的精神（20%）。</w:t>
            </w:r>
          </w:p>
        </w:tc>
        <w:tc>
          <w:tcPr>
            <w:tcW w:w="1559" w:type="dxa"/>
            <w:vAlign w:val="top"/>
          </w:tcPr>
          <w:p w14:paraId="22F5A51A">
            <w:pPr>
              <w:spacing w:beforeLines="0" w:afterLines="0" w:line="400" w:lineRule="exact"/>
              <w:rPr>
                <w:rFonts w:hint="eastAsia" w:ascii="Times New Roman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/>
                <w:color w:val="000000"/>
                <w:sz w:val="21"/>
                <w:szCs w:val="21"/>
              </w:rPr>
              <w:t>（1）实验态度较端正，能完成课前预习任务的80-89%；遵守纪律，无迟到、早退、缺勤情况；实验兴趣较浓厚，上课讨论有发言；实验较认真，有实事求是的工作作风，但尚缺少刻苦钻研的科学精神（30%）。（2）勤于思考，经常问问题，上课有回答问题，能反思、改进实验操作（10%）。（3）珍惜仪器设备、能节约，有一定的社会责任感；有良好的实验习惯，实验台面较整洁，有环保和安全意识，基本不乱倒乱扔（20%）。（4）和搭档配合还算默契，能完成合作学习任务，有一定团队合成精神（20%）。（5）能参与实验劳动，态度较端正，较热爱劳动，有崇尚劳动、尊重劳动的精神（20%）。</w:t>
            </w:r>
          </w:p>
        </w:tc>
        <w:tc>
          <w:tcPr>
            <w:tcW w:w="1560" w:type="dxa"/>
            <w:vAlign w:val="top"/>
          </w:tcPr>
          <w:p w14:paraId="714A7999">
            <w:pPr>
              <w:spacing w:beforeLines="0" w:afterLines="0" w:line="400" w:lineRule="exact"/>
              <w:rPr>
                <w:rFonts w:hint="eastAsia" w:ascii="Times New Roman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/>
                <w:color w:val="000000"/>
                <w:sz w:val="21"/>
                <w:szCs w:val="21"/>
              </w:rPr>
              <w:t>（1）实验态度基本端正，能完成课前预习任务的70-79%；遵守纪律，无迟到、早退、缺勤情况；实验兴趣较浓厚，上课讨论无发言；实验较认真，有实事求是的工作作风，但尚缺少刻苦钻研的科学精神（40%）。（2）很少问问题，上课很少回答问题，能反思、改进实验操作，但反思不够深刻（10%）。（3）较爱惜仪器设备、基本能节约，有一定的社会责任感；但实验习惯不够好，实验台面不够整洁，有环保和安全意识，基本不乱倒乱扔（20%）。（4）和搭档配合不够默契，或不能很好完成合作学习任务，团队合成精神不足（20%）。（5）能参与实验劳动，态度一般，不是很热爱劳动，崇尚劳动、尊重劳动的精神不足（20%）。</w:t>
            </w:r>
          </w:p>
        </w:tc>
        <w:tc>
          <w:tcPr>
            <w:tcW w:w="1559" w:type="dxa"/>
            <w:vAlign w:val="top"/>
          </w:tcPr>
          <w:p w14:paraId="70C93D83">
            <w:pPr>
              <w:spacing w:beforeLines="0" w:afterLines="0" w:line="400" w:lineRule="exact"/>
              <w:rPr>
                <w:rFonts w:hint="eastAsia" w:ascii="Times New Roman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/>
                <w:color w:val="000000"/>
                <w:sz w:val="21"/>
                <w:szCs w:val="21"/>
              </w:rPr>
              <w:t>（1）实验态度不够端正，能完成课前预习任务的60-69%；不遵守纪律，有迟到、早退，无缺勤情况；实验兴趣不够浓厚，上课讨论无发言；实验不够认真，无实事求是、刻苦钻研的科学精神（30%）。（2）从未问问题，上课很少回答问题，基本不能反思、改进实验操作（10%）。（3）不够爱惜仪器设备，或不节约药品，社会责任感不强；实验习惯不好，实验台面零乱，环保和安全意识较薄弱，有乱倒乱扔现象（20%）。（4）和搭档配合不默契、有偷懒现象，或不能完成合作学习任务，无团队合成精神（20%）。（5）能参与实验劳动，态度不够端正，没有热爱劳动、崇尚劳动、尊重劳动的精神（20%）。</w:t>
            </w:r>
          </w:p>
        </w:tc>
        <w:tc>
          <w:tcPr>
            <w:tcW w:w="1544" w:type="dxa"/>
            <w:vAlign w:val="top"/>
          </w:tcPr>
          <w:p w14:paraId="4771D859">
            <w:pPr>
              <w:spacing w:beforeLines="0" w:afterLines="0" w:line="400" w:lineRule="exact"/>
              <w:rPr>
                <w:rFonts w:hint="eastAsia" w:ascii="Times New Roman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/>
                <w:color w:val="000000"/>
                <w:sz w:val="21"/>
                <w:szCs w:val="21"/>
              </w:rPr>
              <w:t>（1）实验态度不端正，完成课前预习任务不足60%；不遵守纪律，有迟到、早退和缺勤情况；实验兴趣不浓厚，上课讨论无发言；实验不认真，无实事求是、刻苦钻研的科学精神（30%）。（2）从未问问题，从未回答问题，不能反思、改进实验操作（10%）。（3）不爱惜仪器设备，不节约药品，没有社会责任感；实验习惯不好，实验台面零乱，环保和安全意识较薄弱，总是乱倒乱扔（20%）。（4）和搭档配合不默契、经常偷懒，且不能完成合作学习任务，无团队合成精神（20%）。（5）有时不愿意参与实验劳动，态度不端正，没有热爱劳动、崇尚劳动、尊重劳动的精神（20%）。</w:t>
            </w:r>
          </w:p>
        </w:tc>
      </w:tr>
      <w:tr w14:paraId="28E99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 w14:paraId="40B2346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素质考核</w:t>
            </w:r>
          </w:p>
        </w:tc>
        <w:tc>
          <w:tcPr>
            <w:tcW w:w="1559" w:type="dxa"/>
          </w:tcPr>
          <w:p w14:paraId="60F19087">
            <w:pPr>
              <w:spacing w:line="400" w:lineRule="exact"/>
              <w:rPr>
                <w:rFonts w:ascii="Times New Roman"/>
                <w:bCs/>
                <w:color w:val="000000"/>
                <w:szCs w:val="21"/>
              </w:rPr>
            </w:pP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）实验态度端正，能按时完成课前预习任务的</w:t>
            </w:r>
            <w:r>
              <w:rPr>
                <w:rFonts w:ascii="Times New Roman"/>
                <w:bCs/>
                <w:color w:val="000000"/>
                <w:szCs w:val="21"/>
              </w:rPr>
              <w:t>90-100%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；遵守纪律，无迟到、早退、缺勤情况；实验兴趣浓厚，上课讨论发言积极；有严谨认真、</w:t>
            </w:r>
            <w:r>
              <w:rPr>
                <w:rFonts w:hint="eastAsia" w:ascii="Times New Roman"/>
                <w:bCs/>
                <w:color w:val="000000"/>
                <w:szCs w:val="21"/>
                <w:lang w:eastAsia="zh-CN"/>
              </w:rPr>
              <w:t>实事求是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、刻苦钻研的工作作风与科学精神（</w:t>
            </w:r>
            <w:r>
              <w:rPr>
                <w:rFonts w:ascii="Times New Roman"/>
                <w:bCs/>
                <w:color w:val="000000"/>
                <w:szCs w:val="21"/>
              </w:rPr>
              <w:t>30%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）勤于思考，经常问问题，上课积极回答问题，能反思、改进实验操作（</w:t>
            </w:r>
            <w:r>
              <w:rPr>
                <w:rFonts w:ascii="Times New Roman"/>
                <w:bCs/>
                <w:color w:val="000000"/>
                <w:szCs w:val="21"/>
              </w:rPr>
              <w:t>10%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3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）珍惜仪器设备、厉行节约，有强烈的社会责任感；有良好的实验习惯，实验台面整洁，有强烈的环保和安全意识，从不乱倒乱扔（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4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）和搭档配合默契，能积极完成合作学习任务，有团队合成精神（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5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）能积极参与实验劳动，态度端正，有热爱劳动、崇尚劳动、尊重劳动的精神（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1559" w:type="dxa"/>
          </w:tcPr>
          <w:p w14:paraId="49774FBD">
            <w:pPr>
              <w:spacing w:line="400" w:lineRule="exact"/>
              <w:rPr>
                <w:rFonts w:ascii="Times New Roman"/>
                <w:bCs/>
                <w:color w:val="000000"/>
                <w:szCs w:val="21"/>
              </w:rPr>
            </w:pP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）实验态度较端正，能完成课前预习任务的</w:t>
            </w:r>
            <w:r>
              <w:rPr>
                <w:rFonts w:ascii="Times New Roman"/>
                <w:bCs/>
                <w:color w:val="000000"/>
                <w:szCs w:val="21"/>
              </w:rPr>
              <w:t>80-89%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；遵守纪律，无迟到、早退、缺勤情况；实验兴趣较浓厚，上课讨论有发言；实验较认真，有</w:t>
            </w:r>
            <w:r>
              <w:rPr>
                <w:rFonts w:hint="eastAsia" w:ascii="Times New Roman"/>
                <w:bCs/>
                <w:color w:val="000000"/>
                <w:szCs w:val="21"/>
                <w:lang w:eastAsia="zh-CN"/>
              </w:rPr>
              <w:t>实事求是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的工作作风，但尚缺少刻苦钻研的科学精神（</w:t>
            </w:r>
            <w:r>
              <w:rPr>
                <w:rFonts w:ascii="Times New Roman"/>
                <w:bCs/>
                <w:color w:val="000000"/>
                <w:szCs w:val="21"/>
              </w:rPr>
              <w:t>30%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）勤于思考，经常问问题，上课有回答问题，能反思、改进实验操作（</w:t>
            </w:r>
            <w:r>
              <w:rPr>
                <w:rFonts w:ascii="Times New Roman"/>
                <w:bCs/>
                <w:color w:val="000000"/>
                <w:szCs w:val="21"/>
              </w:rPr>
              <w:t>10%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3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）珍惜仪器设备、能节约，有一定的社会责任感；有良好的实验习惯，实验台面较整洁，有环保和安全意识，基本不乱倒乱扔（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4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）和搭档配合还算默契，能完成合作学习任务，有一定团队合成精神（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5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）能参与实验劳动，态度较端正，较热爱劳动，有崇尚劳动、尊重劳动的精神（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1560" w:type="dxa"/>
          </w:tcPr>
          <w:p w14:paraId="43CC7341">
            <w:pPr>
              <w:spacing w:line="400" w:lineRule="exact"/>
              <w:rPr>
                <w:rFonts w:ascii="Times New Roman"/>
                <w:bCs/>
                <w:color w:val="000000"/>
                <w:szCs w:val="21"/>
              </w:rPr>
            </w:pP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）实验态度基本端正，能完成课前预习任务的</w:t>
            </w:r>
            <w:r>
              <w:rPr>
                <w:rFonts w:ascii="Times New Roman"/>
                <w:bCs/>
                <w:color w:val="000000"/>
                <w:szCs w:val="21"/>
              </w:rPr>
              <w:t>70-79%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；遵守纪律，无迟到、早退、缺勤情况；实验兴趣较浓厚，上课讨论无发言；实验较认真，有</w:t>
            </w:r>
            <w:bookmarkStart w:id="0" w:name="_GoBack"/>
            <w:r>
              <w:rPr>
                <w:rFonts w:hint="eastAsia" w:ascii="Times New Roman"/>
                <w:bCs/>
                <w:color w:val="000000"/>
                <w:szCs w:val="21"/>
                <w:lang w:eastAsia="zh-CN"/>
              </w:rPr>
              <w:t>实事求是</w:t>
            </w:r>
            <w:bookmarkEnd w:id="0"/>
            <w:r>
              <w:rPr>
                <w:rFonts w:hint="eastAsia" w:ascii="Times New Roman"/>
                <w:bCs/>
                <w:color w:val="000000"/>
                <w:szCs w:val="21"/>
              </w:rPr>
              <w:t>的工作作风，但尚缺少刻苦钻研的科学精神（</w:t>
            </w:r>
            <w:r>
              <w:rPr>
                <w:rFonts w:ascii="Times New Roman"/>
                <w:bCs/>
                <w:color w:val="000000"/>
                <w:szCs w:val="21"/>
              </w:rPr>
              <w:t>40%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）很少问问题，上课很少回答问题，能反思、改进实验操作，但反思不够深刻（</w:t>
            </w:r>
            <w:r>
              <w:rPr>
                <w:rFonts w:ascii="Times New Roman"/>
                <w:bCs/>
                <w:color w:val="000000"/>
                <w:szCs w:val="21"/>
              </w:rPr>
              <w:t>10%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3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）较爱惜仪器设备、基本能节约，有一定的社会责任感；但实验习惯不够好，实验台面不够整洁，有环保和安全意识，基本不乱倒乱扔（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4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）和搭档配合不够默契，或不能很好完成合作学习任务，团队合成精神不足（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5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）能参与实验劳动，态度一般，不是很热爱劳动，崇尚劳动、尊重劳动的精神不足（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1559" w:type="dxa"/>
          </w:tcPr>
          <w:p w14:paraId="68B8B422">
            <w:pPr>
              <w:spacing w:line="400" w:lineRule="exact"/>
              <w:rPr>
                <w:rFonts w:ascii="Times New Roman"/>
                <w:bCs/>
                <w:color w:val="000000"/>
                <w:szCs w:val="21"/>
              </w:rPr>
            </w:pP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）实验态度不够端正，能完成课前预习任务的</w:t>
            </w:r>
            <w:r>
              <w:rPr>
                <w:rFonts w:ascii="Times New Roman"/>
                <w:bCs/>
                <w:color w:val="000000"/>
                <w:szCs w:val="21"/>
              </w:rPr>
              <w:t>60-69%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；不遵守纪律，有迟到、早退，无缺勤情况；实验兴趣不够浓厚，上课讨论无发言；实验不够认真，无</w:t>
            </w:r>
            <w:r>
              <w:rPr>
                <w:rFonts w:hint="eastAsia" w:ascii="Times New Roman"/>
                <w:bCs/>
                <w:color w:val="000000"/>
                <w:szCs w:val="21"/>
                <w:lang w:eastAsia="zh-CN"/>
              </w:rPr>
              <w:t>实事求是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、刻苦钻研的科学精神（</w:t>
            </w:r>
            <w:r>
              <w:rPr>
                <w:rFonts w:ascii="Times New Roman"/>
                <w:bCs/>
                <w:color w:val="000000"/>
                <w:szCs w:val="21"/>
              </w:rPr>
              <w:t>30%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）从未问问题，上课很少回答问题，基本不能反思、改进实验操作（</w:t>
            </w:r>
            <w:r>
              <w:rPr>
                <w:rFonts w:ascii="Times New Roman"/>
                <w:bCs/>
                <w:color w:val="000000"/>
                <w:szCs w:val="21"/>
              </w:rPr>
              <w:t>10%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3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）不够爱惜仪器设备，或不节约药品，社会责任感不强；实验习惯不好，实验台面零乱，环保和安全意识较薄弱，有乱倒乱扔现象（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4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）和搭档配合不默契、有偷懒现象，或不能完成合作学习任务，无团队合成精神（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5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）能参与实验劳动，态度不够端正，没有热爱劳动、崇尚劳动、尊重劳动的精神（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1544" w:type="dxa"/>
          </w:tcPr>
          <w:p w14:paraId="717370DA">
            <w:pPr>
              <w:spacing w:line="400" w:lineRule="exact"/>
              <w:rPr>
                <w:rFonts w:ascii="Times New Roman"/>
                <w:bCs/>
                <w:color w:val="000000"/>
                <w:szCs w:val="21"/>
              </w:rPr>
            </w:pP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）实验态度不端正，完成课前预习任务不足</w:t>
            </w:r>
            <w:r>
              <w:rPr>
                <w:rFonts w:ascii="Times New Roman"/>
                <w:bCs/>
                <w:color w:val="000000"/>
                <w:szCs w:val="21"/>
              </w:rPr>
              <w:t>60%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；不遵守纪律，有迟到、早退和缺勤情况；实验兴趣不浓厚，上课讨论无发言；实验不认真，无</w:t>
            </w:r>
            <w:r>
              <w:rPr>
                <w:rFonts w:hint="eastAsia" w:ascii="Times New Roman"/>
                <w:bCs/>
                <w:color w:val="000000"/>
                <w:szCs w:val="21"/>
                <w:lang w:eastAsia="zh-CN"/>
              </w:rPr>
              <w:t>实事求是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、刻苦钻研的科学精神（</w:t>
            </w:r>
            <w:r>
              <w:rPr>
                <w:rFonts w:ascii="Times New Roman"/>
                <w:bCs/>
                <w:color w:val="000000"/>
                <w:szCs w:val="21"/>
              </w:rPr>
              <w:t>30%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）从未问问题，从未回答问题，不能反思、改进实验操作（</w:t>
            </w:r>
            <w:r>
              <w:rPr>
                <w:rFonts w:ascii="Times New Roman"/>
                <w:bCs/>
                <w:color w:val="000000"/>
                <w:szCs w:val="21"/>
              </w:rPr>
              <w:t>10%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3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）不爱惜仪器设备，不节约药品，没有社会责任感；实验习惯不好，实验台面零乱，环保和安全意识较薄弱，总是乱倒乱扔（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4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）和搭档配合不默契、经常偷懒，且不能完成合作学习任务，无团队合成精神（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5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）有时不愿意参与实验劳动，态度不端正，没有热爱劳动、崇尚劳动、尊重劳动的精神（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</w:t>
            </w:r>
          </w:p>
        </w:tc>
      </w:tr>
    </w:tbl>
    <w:p w14:paraId="12B863E7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beforeLines="0" w:afterLines="50"/>
        <w:ind w:left="0" w:firstLine="562" w:firstLineChars="200"/>
        <w:jc w:val="left"/>
        <w:rPr>
          <w:rFonts w:hint="default" w:ascii="Times New Roman" w:hAnsi="Times New Roman" w:eastAsia="黑体" w:cs="Times New Roman"/>
          <w:kern w:val="0"/>
          <w:sz w:val="28"/>
          <w:szCs w:val="28"/>
          <w:highlight w:val="none"/>
          <w:lang w:eastAsia="zh-CN"/>
        </w:rPr>
      </w:pPr>
    </w:p>
    <w:p w14:paraId="718F6944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beforeLines="0" w:afterLines="50"/>
        <w:ind w:left="0" w:firstLine="562" w:firstLineChars="200"/>
        <w:jc w:val="left"/>
        <w:rPr>
          <w:rFonts w:hint="default" w:ascii="Times New Roman" w:hAnsi="Times New Roman" w:eastAsia="黑体" w:cs="Times New Roman"/>
          <w:kern w:val="0"/>
          <w:sz w:val="28"/>
          <w:szCs w:val="28"/>
          <w:highlight w:val="none"/>
        </w:rPr>
      </w:pPr>
      <w:r>
        <w:rPr>
          <w:rFonts w:hint="default" w:ascii="Times New Roman" w:hAnsi="Times New Roman" w:eastAsia="黑体" w:cs="Times New Roman"/>
          <w:kern w:val="0"/>
          <w:sz w:val="28"/>
          <w:szCs w:val="28"/>
          <w:highlight w:val="none"/>
          <w:lang w:eastAsia="zh-CN"/>
        </w:rPr>
        <w:t>五</w:t>
      </w:r>
      <w:r>
        <w:rPr>
          <w:rFonts w:hint="default" w:ascii="Times New Roman" w:hAnsi="Times New Roman" w:eastAsia="黑体" w:cs="Times New Roman"/>
          <w:kern w:val="0"/>
          <w:sz w:val="28"/>
          <w:szCs w:val="28"/>
          <w:highlight w:val="none"/>
        </w:rPr>
        <w:t>、</w:t>
      </w:r>
      <w:r>
        <w:rPr>
          <w:rFonts w:hint="default" w:ascii="Times New Roman" w:hAnsi="Times New Roman" w:eastAsia="黑体" w:cs="Times New Roman"/>
          <w:kern w:val="0"/>
          <w:sz w:val="28"/>
          <w:szCs w:val="28"/>
          <w:highlight w:val="none"/>
          <w:lang w:eastAsia="zh-CN"/>
        </w:rPr>
        <w:t>其他</w:t>
      </w:r>
      <w:r>
        <w:rPr>
          <w:rFonts w:hint="default" w:ascii="Times New Roman" w:hAnsi="Times New Roman" w:eastAsia="黑体" w:cs="Times New Roman"/>
          <w:kern w:val="0"/>
          <w:sz w:val="28"/>
          <w:szCs w:val="28"/>
          <w:highlight w:val="none"/>
        </w:rPr>
        <w:t>说明</w:t>
      </w:r>
    </w:p>
    <w:p w14:paraId="74FF0FDD">
      <w:pPr>
        <w:autoSpaceDE w:val="0"/>
        <w:autoSpaceDN w:val="0"/>
        <w:adjustRightInd w:val="0"/>
        <w:snapToGrid w:val="0"/>
        <w:spacing w:beforeLines="0" w:afterLines="0" w:line="400" w:lineRule="exact"/>
        <w:ind w:firstLine="480" w:firstLineChars="200"/>
        <w:jc w:val="left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highlight w:val="none"/>
        </w:rPr>
        <w:t>本课程大纲依据2023版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highlight w:val="none"/>
          <w:lang w:eastAsia="zh-CN"/>
        </w:rPr>
        <w:t>材料成型及控制工程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highlight w:val="none"/>
        </w:rPr>
        <w:t>专业人才培养方案，由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highlight w:val="none"/>
          <w:lang w:eastAsia="zh-CN"/>
        </w:rPr>
        <w:t>材料科学与工程学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highlight w:val="none"/>
        </w:rPr>
        <w:t>院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highlight w:val="none"/>
          <w:lang w:eastAsia="zh-CN"/>
        </w:rPr>
        <w:t>材料加工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highlight w:val="none"/>
        </w:rPr>
        <w:t>教学系讨论制定，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highlight w:val="none"/>
          <w:lang w:eastAsia="zh-CN"/>
        </w:rPr>
        <w:t>材料科学与工程学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highlight w:val="none"/>
        </w:rPr>
        <w:t>院教学工作委员会审定，教务处审核批准，自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highlight w:val="none"/>
          <w:lang w:val="en-US" w:eastAsia="zh-CN"/>
        </w:rPr>
        <w:t>2023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highlight w:val="none"/>
        </w:rPr>
        <w:t>级开始执行。</w:t>
      </w:r>
      <w:r>
        <w:rPr>
          <w:rFonts w:hint="default" w:ascii="Times New Roman" w:hAnsi="Times New Roman" w:cs="Times New Roman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6" name="线形标注 2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FE2DA2F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7128EE85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3CA11CC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5FF9AAB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2336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wsKohtgAAAANAQAADwAAAAAAAAABACAA&#10;AAAiAAAAZHJzL2Rvd25yZXYueG1sUEsBAhQAFAAAAAgAh07iQNlkGf1/AgAAQAUAAA4AAAAAAAAA&#10;AQAgAAAAJwEAAGRycy9lMm9Eb2MueG1sUEsFBgAAAAAGAAYAWQEAABgGAAAAAA==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5FE2DA2F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7128EE85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3CA11CCA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5FF9AABA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5" name="线形标注 2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890DB7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498E711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4C71172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0C17BF2E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1312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DCwqiG2AAAAA0BAAAPAAAAAAAAAAEAIAAA&#10;ACIAAABkcnMvZG93bnJldi54bWxQSwECFAAUAAAACACHTuJAXkkb6n4CAABABQAADgAAAAAAAAAB&#10;ACAAAAAnAQAAZHJzL2Uyb0RvYy54bWxQSwUGAAAAAAYABgBZAQAAFwYAAAAA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4890DB77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498E7111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4C711727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0C17BF2E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4" name="线形标注 2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FA8C8BE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0BC6B65F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5155988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3897F5E4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0288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wsKohtgAAAANAQAADwAAAAAAAAABACAA&#10;AAAiAAAAZHJzL2Rvd25yZXYueG1sUEsBAhQAFAAAAAgAh07iQBxQylF/AgAAQAUAAA4AAAAAAAAA&#10;AQAgAAAAJwEAAGRycy9lMm9Eb2MueG1sUEsFBgAAAAAGAAYAWQEAABgGAAAAAA==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3FA8C8BE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0BC6B65F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51559881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3897F5E4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17" w:right="1417" w:bottom="1417" w:left="141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64911AB-0B9A-4740-9061-6CBCE2D0763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明黑等宽">
    <w:altName w:val="黑体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2" w:fontKey="{86F143BE-4CDC-4956-B109-0A5DAEE88D6D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3" w:fontKey="{63FFD756-F4A8-4B5B-AB4F-C74B7C5A8713}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001" w:csb1="00000000"/>
    <w:embedRegular r:id="rId4" w:fontKey="{CE771D63-606A-4313-80C9-85DD69ED751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97AC7B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1AE4845">
                          <w:pPr>
                            <w:pStyle w:val="6"/>
                            <w:rPr>
                              <w:rFonts w:hint="eastAsia" w:ascii="宋体" w:hAnsi="宋体" w:eastAsia="宋体" w:cs="宋体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1AE4845">
                    <w:pPr>
                      <w:pStyle w:val="6"/>
                      <w:rPr>
                        <w:rFonts w:hint="eastAsia" w:ascii="宋体" w:hAnsi="宋体" w:eastAsia="宋体" w:cs="宋体"/>
                      </w:rPr>
                    </w:pPr>
                    <w:r>
                      <w:rPr>
                        <w:rFonts w:hint="eastAsia" w:ascii="宋体" w:hAnsi="宋体" w:eastAsia="宋体" w:cs="宋体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C74F56"/>
    <w:multiLevelType w:val="singleLevel"/>
    <w:tmpl w:val="18C74F5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0OGE3N2JmZWQ2YjEyYjVkYzZjNTdmYWJhMzNiODEifQ=="/>
  </w:docVars>
  <w:rsids>
    <w:rsidRoot w:val="008F4441"/>
    <w:rsid w:val="00001AA7"/>
    <w:rsid w:val="00085F49"/>
    <w:rsid w:val="000C5191"/>
    <w:rsid w:val="000D6B29"/>
    <w:rsid w:val="001C72BE"/>
    <w:rsid w:val="001D02A4"/>
    <w:rsid w:val="001D24B0"/>
    <w:rsid w:val="001F0978"/>
    <w:rsid w:val="00241260"/>
    <w:rsid w:val="002D45DB"/>
    <w:rsid w:val="00300172"/>
    <w:rsid w:val="00317DE6"/>
    <w:rsid w:val="003708BC"/>
    <w:rsid w:val="003C51E5"/>
    <w:rsid w:val="00400041"/>
    <w:rsid w:val="004770EC"/>
    <w:rsid w:val="004C400D"/>
    <w:rsid w:val="004F64DB"/>
    <w:rsid w:val="00530E74"/>
    <w:rsid w:val="00542479"/>
    <w:rsid w:val="005424AA"/>
    <w:rsid w:val="00544EAA"/>
    <w:rsid w:val="005538AE"/>
    <w:rsid w:val="006035BD"/>
    <w:rsid w:val="00755E85"/>
    <w:rsid w:val="007A2E5A"/>
    <w:rsid w:val="008F4441"/>
    <w:rsid w:val="00903BA2"/>
    <w:rsid w:val="00906786"/>
    <w:rsid w:val="00A02E2B"/>
    <w:rsid w:val="00A17432"/>
    <w:rsid w:val="00A23A71"/>
    <w:rsid w:val="00A90958"/>
    <w:rsid w:val="00AD3E5A"/>
    <w:rsid w:val="00AD5FBC"/>
    <w:rsid w:val="00C2471D"/>
    <w:rsid w:val="00C431A3"/>
    <w:rsid w:val="00C67328"/>
    <w:rsid w:val="00CE18CA"/>
    <w:rsid w:val="00D150FB"/>
    <w:rsid w:val="00D30B38"/>
    <w:rsid w:val="00EC4EB7"/>
    <w:rsid w:val="00ED5A20"/>
    <w:rsid w:val="00F03B7C"/>
    <w:rsid w:val="00F47977"/>
    <w:rsid w:val="00F856C2"/>
    <w:rsid w:val="00F93584"/>
    <w:rsid w:val="00FB1211"/>
    <w:rsid w:val="00FE1C84"/>
    <w:rsid w:val="00FF64D3"/>
    <w:rsid w:val="0136557F"/>
    <w:rsid w:val="01C53654"/>
    <w:rsid w:val="03E017D2"/>
    <w:rsid w:val="03E42333"/>
    <w:rsid w:val="064F7FE9"/>
    <w:rsid w:val="07E51AAD"/>
    <w:rsid w:val="098F1CD1"/>
    <w:rsid w:val="09E04A7A"/>
    <w:rsid w:val="09E61710"/>
    <w:rsid w:val="0A694E8C"/>
    <w:rsid w:val="0B116715"/>
    <w:rsid w:val="0CA77331"/>
    <w:rsid w:val="0DC91529"/>
    <w:rsid w:val="0E555A4D"/>
    <w:rsid w:val="0FD06B9F"/>
    <w:rsid w:val="10771710"/>
    <w:rsid w:val="117B2B3A"/>
    <w:rsid w:val="11862B1D"/>
    <w:rsid w:val="12570766"/>
    <w:rsid w:val="127952CC"/>
    <w:rsid w:val="13082AF4"/>
    <w:rsid w:val="13BB7B66"/>
    <w:rsid w:val="141B23B3"/>
    <w:rsid w:val="14847F58"/>
    <w:rsid w:val="16201F02"/>
    <w:rsid w:val="18041ADC"/>
    <w:rsid w:val="187C5160"/>
    <w:rsid w:val="18CB084B"/>
    <w:rsid w:val="19BE21E6"/>
    <w:rsid w:val="1B1D4C62"/>
    <w:rsid w:val="1BA469DF"/>
    <w:rsid w:val="1CBA6C0D"/>
    <w:rsid w:val="1F66526C"/>
    <w:rsid w:val="1FAC7326"/>
    <w:rsid w:val="21874A34"/>
    <w:rsid w:val="21EE1107"/>
    <w:rsid w:val="233B65CE"/>
    <w:rsid w:val="235B6396"/>
    <w:rsid w:val="2415665F"/>
    <w:rsid w:val="24B44889"/>
    <w:rsid w:val="25BA70D6"/>
    <w:rsid w:val="25ED50B4"/>
    <w:rsid w:val="2674607E"/>
    <w:rsid w:val="275D582E"/>
    <w:rsid w:val="27EB4340"/>
    <w:rsid w:val="281C4C20"/>
    <w:rsid w:val="28243AD4"/>
    <w:rsid w:val="29C42DFD"/>
    <w:rsid w:val="2A6D6A8C"/>
    <w:rsid w:val="2ADB5B0A"/>
    <w:rsid w:val="2C5D5807"/>
    <w:rsid w:val="2C6646BB"/>
    <w:rsid w:val="2CA13D59"/>
    <w:rsid w:val="2CFC71ED"/>
    <w:rsid w:val="2E045F3A"/>
    <w:rsid w:val="2ED31DB0"/>
    <w:rsid w:val="2F1E6060"/>
    <w:rsid w:val="2F76515D"/>
    <w:rsid w:val="2F9432ED"/>
    <w:rsid w:val="2FE42670"/>
    <w:rsid w:val="307948A4"/>
    <w:rsid w:val="308E41E1"/>
    <w:rsid w:val="31496359"/>
    <w:rsid w:val="31F938DC"/>
    <w:rsid w:val="345F020F"/>
    <w:rsid w:val="34963664"/>
    <w:rsid w:val="35B467CF"/>
    <w:rsid w:val="365C5588"/>
    <w:rsid w:val="37203561"/>
    <w:rsid w:val="376D439E"/>
    <w:rsid w:val="3834566E"/>
    <w:rsid w:val="38A127D5"/>
    <w:rsid w:val="396446BF"/>
    <w:rsid w:val="39DD3FBF"/>
    <w:rsid w:val="3A541FF7"/>
    <w:rsid w:val="3AA765CB"/>
    <w:rsid w:val="3B567FF1"/>
    <w:rsid w:val="3BBA0580"/>
    <w:rsid w:val="3D037C01"/>
    <w:rsid w:val="3DBC3825"/>
    <w:rsid w:val="3DD27E02"/>
    <w:rsid w:val="3E12652B"/>
    <w:rsid w:val="3EE31B9B"/>
    <w:rsid w:val="3F854D28"/>
    <w:rsid w:val="418D3B89"/>
    <w:rsid w:val="421B33FA"/>
    <w:rsid w:val="422D7D80"/>
    <w:rsid w:val="43985B28"/>
    <w:rsid w:val="459E681C"/>
    <w:rsid w:val="45E36925"/>
    <w:rsid w:val="464B19A0"/>
    <w:rsid w:val="465272DE"/>
    <w:rsid w:val="47BB0D03"/>
    <w:rsid w:val="48075EF5"/>
    <w:rsid w:val="48B620CF"/>
    <w:rsid w:val="493723E6"/>
    <w:rsid w:val="494E6C1D"/>
    <w:rsid w:val="495E6CC6"/>
    <w:rsid w:val="4AD60806"/>
    <w:rsid w:val="4AE64EED"/>
    <w:rsid w:val="4B0F469C"/>
    <w:rsid w:val="4B135DF2"/>
    <w:rsid w:val="4B2C0426"/>
    <w:rsid w:val="4B7C191C"/>
    <w:rsid w:val="4BE26EC2"/>
    <w:rsid w:val="4C993E74"/>
    <w:rsid w:val="4D0A29E9"/>
    <w:rsid w:val="4F5F7983"/>
    <w:rsid w:val="50AE4F53"/>
    <w:rsid w:val="51B54AF0"/>
    <w:rsid w:val="51BC5B97"/>
    <w:rsid w:val="52BC29D7"/>
    <w:rsid w:val="53406E2B"/>
    <w:rsid w:val="545E2DEB"/>
    <w:rsid w:val="54E63D3C"/>
    <w:rsid w:val="55DF401B"/>
    <w:rsid w:val="56151E85"/>
    <w:rsid w:val="56DA16D1"/>
    <w:rsid w:val="56E915EE"/>
    <w:rsid w:val="5A985F88"/>
    <w:rsid w:val="5AAD47FE"/>
    <w:rsid w:val="5BE2723C"/>
    <w:rsid w:val="5C6171FB"/>
    <w:rsid w:val="5F316734"/>
    <w:rsid w:val="5FAD406B"/>
    <w:rsid w:val="6192502F"/>
    <w:rsid w:val="63B1348F"/>
    <w:rsid w:val="63BE65AF"/>
    <w:rsid w:val="63E1404C"/>
    <w:rsid w:val="652A1A23"/>
    <w:rsid w:val="656071F2"/>
    <w:rsid w:val="67C54DD0"/>
    <w:rsid w:val="68E5013A"/>
    <w:rsid w:val="69D90A82"/>
    <w:rsid w:val="6B342163"/>
    <w:rsid w:val="6C0B610A"/>
    <w:rsid w:val="6CA20DBC"/>
    <w:rsid w:val="6D9D5488"/>
    <w:rsid w:val="70BC04CC"/>
    <w:rsid w:val="70C61997"/>
    <w:rsid w:val="711E68DF"/>
    <w:rsid w:val="724B3147"/>
    <w:rsid w:val="73674A48"/>
    <w:rsid w:val="73A21000"/>
    <w:rsid w:val="74EC61B4"/>
    <w:rsid w:val="758A4BF7"/>
    <w:rsid w:val="75984FAD"/>
    <w:rsid w:val="761958C7"/>
    <w:rsid w:val="76A446E6"/>
    <w:rsid w:val="78690DCD"/>
    <w:rsid w:val="78F341AE"/>
    <w:rsid w:val="7A1D204C"/>
    <w:rsid w:val="7BBE2911"/>
    <w:rsid w:val="7BC9569A"/>
    <w:rsid w:val="7C23605A"/>
    <w:rsid w:val="7CA81753"/>
    <w:rsid w:val="7DAE0FEB"/>
    <w:rsid w:val="7F2839F3"/>
    <w:rsid w:val="7F2F7F0A"/>
    <w:rsid w:val="7FA36806"/>
    <w:rsid w:val="7FA50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autoRedefine/>
    <w:unhideWhenUsed/>
    <w:qFormat/>
    <w:uiPriority w:val="1"/>
    <w:pPr>
      <w:spacing w:before="61" w:beforeLines="0" w:afterLines="0"/>
      <w:ind w:left="642"/>
      <w:outlineLvl w:val="1"/>
    </w:pPr>
    <w:rPr>
      <w:rFonts w:hint="eastAsia" w:ascii="明黑等宽" w:eastAsia="明黑等宽" w:cs="明黑等宽"/>
      <w:b/>
      <w:sz w:val="28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8"/>
    <w:unhideWhenUsed/>
    <w:qFormat/>
    <w:uiPriority w:val="99"/>
    <w:pPr>
      <w:jc w:val="left"/>
    </w:pPr>
  </w:style>
  <w:style w:type="paragraph" w:styleId="4">
    <w:name w:val="Body Text"/>
    <w:basedOn w:val="1"/>
    <w:link w:val="22"/>
    <w:qFormat/>
    <w:uiPriority w:val="1"/>
    <w:pPr>
      <w:autoSpaceDE w:val="0"/>
      <w:autoSpaceDN w:val="0"/>
      <w:adjustRightInd w:val="0"/>
      <w:jc w:val="left"/>
    </w:pPr>
    <w:rPr>
      <w:rFonts w:ascii="宋体" w:hAnsi="Times New Roman" w:eastAsia="宋体" w:cs="宋体"/>
      <w:kern w:val="0"/>
      <w:sz w:val="24"/>
      <w:szCs w:val="24"/>
    </w:rPr>
  </w:style>
  <w:style w:type="paragraph" w:styleId="5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itle"/>
    <w:basedOn w:val="1"/>
    <w:next w:val="1"/>
    <w:link w:val="17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styleId="9">
    <w:name w:val="annotation subject"/>
    <w:basedOn w:val="3"/>
    <w:next w:val="3"/>
    <w:link w:val="20"/>
    <w:autoRedefine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uiPriority w:val="99"/>
    <w:rPr>
      <w:rFonts w:cs="Times New Roman"/>
      <w:b/>
    </w:rPr>
  </w:style>
  <w:style w:type="character" w:styleId="14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5">
    <w:name w:val="页眉 Char"/>
    <w:basedOn w:val="12"/>
    <w:link w:val="7"/>
    <w:autoRedefine/>
    <w:qFormat/>
    <w:uiPriority w:val="99"/>
    <w:rPr>
      <w:sz w:val="18"/>
      <w:szCs w:val="18"/>
    </w:rPr>
  </w:style>
  <w:style w:type="character" w:customStyle="1" w:styleId="16">
    <w:name w:val="页脚 Char"/>
    <w:basedOn w:val="12"/>
    <w:link w:val="6"/>
    <w:autoRedefine/>
    <w:qFormat/>
    <w:uiPriority w:val="99"/>
    <w:rPr>
      <w:sz w:val="18"/>
      <w:szCs w:val="18"/>
    </w:rPr>
  </w:style>
  <w:style w:type="character" w:customStyle="1" w:styleId="17">
    <w:name w:val="标题 Char"/>
    <w:basedOn w:val="12"/>
    <w:link w:val="8"/>
    <w:autoRedefine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8">
    <w:name w:val="批注文字 Char"/>
    <w:basedOn w:val="12"/>
    <w:link w:val="3"/>
    <w:qFormat/>
    <w:uiPriority w:val="99"/>
  </w:style>
  <w:style w:type="character" w:customStyle="1" w:styleId="19">
    <w:name w:val="批注框文本 Char"/>
    <w:basedOn w:val="12"/>
    <w:link w:val="5"/>
    <w:semiHidden/>
    <w:qFormat/>
    <w:uiPriority w:val="99"/>
    <w:rPr>
      <w:sz w:val="18"/>
      <w:szCs w:val="18"/>
    </w:rPr>
  </w:style>
  <w:style w:type="character" w:customStyle="1" w:styleId="20">
    <w:name w:val="批注主题 Char"/>
    <w:basedOn w:val="18"/>
    <w:link w:val="9"/>
    <w:semiHidden/>
    <w:qFormat/>
    <w:uiPriority w:val="99"/>
    <w:rPr>
      <w:b/>
      <w:bCs/>
    </w:rPr>
  </w:style>
  <w:style w:type="paragraph" w:styleId="21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22">
    <w:name w:val="正文文本 Char"/>
    <w:basedOn w:val="12"/>
    <w:link w:val="4"/>
    <w:qFormat/>
    <w:uiPriority w:val="1"/>
    <w:rPr>
      <w:rFonts w:ascii="宋体" w:hAnsi="Times New Roman" w:eastAsia="宋体" w:cs="宋体"/>
      <w:kern w:val="0"/>
      <w:sz w:val="24"/>
      <w:szCs w:val="24"/>
    </w:rPr>
  </w:style>
  <w:style w:type="paragraph" w:customStyle="1" w:styleId="23">
    <w:name w:val="在表格内文字"/>
    <w:basedOn w:val="1"/>
    <w:autoRedefine/>
    <w:qFormat/>
    <w:uiPriority w:val="0"/>
    <w:rPr>
      <w:rFonts w:ascii="Times New Roman" w:hAnsi="Times New Roman" w:eastAsia="楷体" w:cs="Times New Roman"/>
      <w:szCs w:val="24"/>
    </w:rPr>
  </w:style>
  <w:style w:type="paragraph" w:customStyle="1" w:styleId="24">
    <w:name w:val="Table Paragraph"/>
    <w:unhideWhenUsed/>
    <w:qFormat/>
    <w:uiPriority w:val="1"/>
    <w:pPr>
      <w:widowControl w:val="0"/>
      <w:autoSpaceDE w:val="0"/>
      <w:autoSpaceDN w:val="0"/>
      <w:adjustRightInd w:val="0"/>
      <w:spacing w:beforeLines="0" w:afterLines="0"/>
    </w:pPr>
    <w:rPr>
      <w:rFonts w:hint="eastAsia" w:ascii="宋体" w:hAnsi="Times New Roman" w:eastAsia="宋体" w:cs="宋体"/>
      <w:sz w:val="24"/>
      <w:szCs w:val="24"/>
      <w:lang w:val="en-US" w:eastAsia="zh-CN" w:bidi="ar-SA"/>
    </w:rPr>
  </w:style>
  <w:style w:type="paragraph" w:customStyle="1" w:styleId="25">
    <w:name w:val="Default"/>
    <w:unhideWhenUsed/>
    <w:qFormat/>
    <w:uiPriority w:val="0"/>
    <w:pPr>
      <w:widowControl w:val="0"/>
      <w:autoSpaceDE w:val="0"/>
      <w:autoSpaceDN w:val="0"/>
      <w:adjustRightInd w:val="0"/>
      <w:spacing w:beforeLines="0" w:afterLines="0"/>
    </w:pPr>
    <w:rPr>
      <w:rFonts w:hint="eastAsia" w:ascii="仿宋" w:hAnsi="Calibri" w:eastAsia="仿宋" w:cs="仿宋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853</Words>
  <Characters>962</Characters>
  <Lines>20</Lines>
  <Paragraphs>5</Paragraphs>
  <TotalTime>2</TotalTime>
  <ScaleCrop>false</ScaleCrop>
  <LinksUpToDate>false</LinksUpToDate>
  <CharactersWithSpaces>1001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2023-06-25T12:43:00Z</dcterms:created>
  <dc:creator>曾秀红</dc:creator>
  <cp:lastModifiedBy>廖朋</cp:lastModifiedBy>
  <cp:lastPrinted>2023-06-29T08:57:00Z</cp:lastPrinted>
  <dcterms:modified xsi:type="dcterms:W3CDTF">2025-08-01T08:08:12Z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7EF0906025F248589EDBFAE9BBC05E26_13</vt:lpwstr>
  </property>
  <property fmtid="{D5CDD505-2E9C-101B-9397-08002B2CF9AE}" pid="4" name="KSOTemplateDocerSaveRecord">
    <vt:lpwstr>eyJoZGlkIjoiYjIwNTVmMmJkZWZkY2EyZjFkNzVjODQ1Yzc4ZjljMDYiLCJ1c2VySWQiOiIxNjI1NTEyNTI1In0=</vt:lpwstr>
  </property>
</Properties>
</file>